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4DF39" w14:textId="77777777" w:rsidR="000F2041" w:rsidRDefault="000F2041" w:rsidP="000F2041">
      <w:pPr>
        <w:jc w:val="both"/>
      </w:pPr>
    </w:p>
    <w:p w14:paraId="7C4154ED" w14:textId="77777777" w:rsidR="00EB469B" w:rsidRPr="00AA3E38" w:rsidRDefault="00EB469B" w:rsidP="00EB469B">
      <w:pPr>
        <w:rPr>
          <w:b/>
          <w:sz w:val="32"/>
        </w:rPr>
      </w:pPr>
      <w:r w:rsidRPr="00AA3E38">
        <w:rPr>
          <w:b/>
          <w:sz w:val="32"/>
        </w:rPr>
        <w:t>CRISE SANITAIRE COVID-19</w:t>
      </w:r>
    </w:p>
    <w:p w14:paraId="7163F8CA" w14:textId="77777777" w:rsidR="00EB469B" w:rsidRPr="00AA3E38" w:rsidRDefault="00EB469B" w:rsidP="00EB469B">
      <w:pPr>
        <w:rPr>
          <w:b/>
          <w:sz w:val="28"/>
        </w:rPr>
      </w:pPr>
      <w:r w:rsidRPr="00AA3E38">
        <w:rPr>
          <w:b/>
          <w:sz w:val="28"/>
        </w:rPr>
        <w:t>Aide exceptionnelle aux commerçants, artisans et services de proximité mise en place par la Ville de Palaiseau</w:t>
      </w:r>
    </w:p>
    <w:p w14:paraId="234C3E6B" w14:textId="483BE3BD" w:rsidR="00EB469B" w:rsidRDefault="00EB469B" w:rsidP="00EB469B">
      <w:pPr>
        <w:rPr>
          <w:b/>
        </w:rPr>
      </w:pPr>
      <w:r w:rsidRPr="00AA3E38">
        <w:rPr>
          <w:b/>
        </w:rPr>
        <w:t>Délibération n°</w:t>
      </w:r>
      <w:r w:rsidR="0003108D">
        <w:rPr>
          <w:b/>
        </w:rPr>
        <w:t>2020-04-13</w:t>
      </w:r>
      <w:r w:rsidR="00673E52" w:rsidRPr="00AA3E38">
        <w:rPr>
          <w:b/>
        </w:rPr>
        <w:t xml:space="preserve"> </w:t>
      </w:r>
      <w:r w:rsidRPr="00AA3E38">
        <w:rPr>
          <w:b/>
        </w:rPr>
        <w:t xml:space="preserve">en date du </w:t>
      </w:r>
      <w:r w:rsidR="00673E52">
        <w:rPr>
          <w:b/>
        </w:rPr>
        <w:t>24 avril 2020</w:t>
      </w:r>
    </w:p>
    <w:p w14:paraId="3F034B0A" w14:textId="3C9CA586" w:rsidR="00EB469B" w:rsidRDefault="00EB469B" w:rsidP="00EB469B">
      <w:pPr>
        <w:rPr>
          <w:b/>
        </w:rPr>
      </w:pPr>
      <w:r>
        <w:rPr>
          <w:b/>
        </w:rPr>
        <w:t>Pièce 2 : règlement d’attribution du prêt communal</w:t>
      </w:r>
      <w:r w:rsidR="00407F59">
        <w:rPr>
          <w:b/>
        </w:rPr>
        <w:t xml:space="preserve"> d’urgence</w:t>
      </w:r>
      <w:r>
        <w:rPr>
          <w:b/>
        </w:rPr>
        <w:t xml:space="preserve"> à taux zéro</w:t>
      </w:r>
    </w:p>
    <w:p w14:paraId="3E9CFB11" w14:textId="6CAE5511" w:rsidR="000F2041" w:rsidRDefault="000F2041" w:rsidP="000F2041">
      <w:pPr>
        <w:pStyle w:val="Default"/>
        <w:jc w:val="both"/>
        <w:rPr>
          <w:sz w:val="22"/>
          <w:szCs w:val="22"/>
        </w:rPr>
      </w:pPr>
    </w:p>
    <w:p w14:paraId="27587F4A" w14:textId="77777777" w:rsidR="000F2041" w:rsidRDefault="000F2041" w:rsidP="000F2041">
      <w:pPr>
        <w:pStyle w:val="Default"/>
        <w:jc w:val="both"/>
        <w:rPr>
          <w:sz w:val="22"/>
          <w:szCs w:val="22"/>
        </w:rPr>
      </w:pPr>
    </w:p>
    <w:p w14:paraId="0917F1A2" w14:textId="77777777" w:rsidR="000F2041" w:rsidRDefault="000F2041" w:rsidP="000F2041">
      <w:pPr>
        <w:pStyle w:val="Sansinterligne"/>
        <w:jc w:val="both"/>
      </w:pPr>
      <w:r>
        <w:t>La crise sanitaire sans précédent que traverse le pays a nécessité la mise en place de mesures indispensables pour juguler la propagation de la pandémie de COVID 19. Si la nécessité de toutes les mesures de confinement est évidemment incontestable, il n'en demeure pas moins qu'elles ont des conséquences très importantes sur notre tissu économique en général, artisanal et commercial en particulier.</w:t>
      </w:r>
    </w:p>
    <w:p w14:paraId="769D8CB8" w14:textId="77777777" w:rsidR="000F2041" w:rsidRDefault="000F2041" w:rsidP="000F2041">
      <w:pPr>
        <w:pStyle w:val="Sansinterligne"/>
        <w:jc w:val="both"/>
      </w:pPr>
    </w:p>
    <w:p w14:paraId="152C69E1" w14:textId="77777777" w:rsidR="000F2041" w:rsidRDefault="000F2041" w:rsidP="000F2041">
      <w:pPr>
        <w:pStyle w:val="Sansinterligne"/>
        <w:jc w:val="both"/>
      </w:pPr>
      <w:r>
        <w:t xml:space="preserve">Selon une estimation réalisée par la CCI de l'Essonne au début du mois d'avril qui a consulté près de 1200 entreprises essonniennes, le tiers des commerces de détail interrogé s'inquiète pour sa survie. A l'échelle communale, sur les 315 commerces de la commune, seul une soixantaine étaient encore ouverts au 15 avril. </w:t>
      </w:r>
    </w:p>
    <w:p w14:paraId="63E69A1A" w14:textId="77777777" w:rsidR="000F2041" w:rsidRDefault="000F2041" w:rsidP="000F2041">
      <w:pPr>
        <w:pStyle w:val="Default"/>
        <w:jc w:val="both"/>
        <w:rPr>
          <w:sz w:val="22"/>
          <w:szCs w:val="22"/>
        </w:rPr>
      </w:pPr>
    </w:p>
    <w:p w14:paraId="20B2CE95" w14:textId="77777777" w:rsidR="000F2041" w:rsidRDefault="000F2041" w:rsidP="000F2041">
      <w:pPr>
        <w:pStyle w:val="Sansinterligne"/>
        <w:jc w:val="both"/>
      </w:pPr>
      <w:r>
        <w:t>La richesse, le dynamisme et la diversité du tissu commercial fondent l’identité palaisienne et sont des composantes essentielles de l’attractivité du territoire. Malheureusement, nombre de commerces et d’activités artisanales sur le territoire communal sont aujourd'hui dans une situation fort délicate et s'interrogent sur leur capacité à traverser la crise avant même d'envisager la reprise et ce en dépit de la mise en œuvre des dispositifs précités.</w:t>
      </w:r>
    </w:p>
    <w:p w14:paraId="06ABFCA1" w14:textId="77777777" w:rsidR="000F2041" w:rsidRDefault="000F2041" w:rsidP="000F2041">
      <w:pPr>
        <w:pStyle w:val="Sansinterligne"/>
        <w:jc w:val="both"/>
      </w:pPr>
    </w:p>
    <w:p w14:paraId="5D44B4C4" w14:textId="325DD36F" w:rsidR="00DC73AE" w:rsidRDefault="00DC73AE" w:rsidP="00DC73AE">
      <w:pPr>
        <w:jc w:val="both"/>
      </w:pPr>
      <w:r>
        <w:t xml:space="preserve">En conséquence la ville, par délibération n° </w:t>
      </w:r>
      <w:r w:rsidR="0003108D">
        <w:t xml:space="preserve">2020-04-13 </w:t>
      </w:r>
      <w:r>
        <w:t xml:space="preserve">du </w:t>
      </w:r>
      <w:r w:rsidR="009D73BF">
        <w:t>24</w:t>
      </w:r>
      <w:r w:rsidR="0003108D">
        <w:t xml:space="preserve"> avril 2020</w:t>
      </w:r>
      <w:r>
        <w:t xml:space="preserve">, a décidé la mise en place d’un fonds de soutien au commerce communal sous forme de prêt </w:t>
      </w:r>
      <w:r w:rsidR="00407F59">
        <w:t>d’urgence à taux zéro</w:t>
      </w:r>
      <w:r>
        <w:t xml:space="preserve">. Il s’agit bien entendu de répondre très rapidement aux besoins des entreprises en complément des dispositifs en place, en finançant la trésorerie requise pour assurer la continuité de leur activité, tout en permettant la relance pour les plus impactés. </w:t>
      </w:r>
    </w:p>
    <w:p w14:paraId="7B257407" w14:textId="59087BFC" w:rsidR="00DC73AE" w:rsidRPr="00DC73AE" w:rsidRDefault="00DC73AE" w:rsidP="00DC73AE">
      <w:pPr>
        <w:jc w:val="both"/>
        <w:rPr>
          <w:b/>
        </w:rPr>
      </w:pPr>
      <w:r>
        <w:t>Ce fond</w:t>
      </w:r>
      <w:r w:rsidR="00407F59">
        <w:t>s</w:t>
      </w:r>
      <w:r>
        <w:t xml:space="preserve"> s’inscrit par ailleurs dans un principe de subsidiarité, en complément des autres dispositifs opérés par l’Etat et l</w:t>
      </w:r>
      <w:r w:rsidR="00EB469B">
        <w:t>es collectivités territoriales.</w:t>
      </w:r>
    </w:p>
    <w:p w14:paraId="437CB02A" w14:textId="32D8FE5B" w:rsidR="000F2041" w:rsidRDefault="000F2041" w:rsidP="000F2041">
      <w:pPr>
        <w:jc w:val="both"/>
        <w:rPr>
          <w:i/>
          <w:u w:val="single"/>
        </w:rPr>
      </w:pPr>
      <w:r>
        <w:t>C</w:t>
      </w:r>
      <w:r w:rsidR="007573F4">
        <w:t>’</w:t>
      </w:r>
      <w:r>
        <w:t>es</w:t>
      </w:r>
      <w:r w:rsidR="007573F4">
        <w:t>t</w:t>
      </w:r>
      <w:r>
        <w:t xml:space="preserve"> ce </w:t>
      </w:r>
      <w:r w:rsidR="00DC73AE">
        <w:t xml:space="preserve">fonds </w:t>
      </w:r>
      <w:r w:rsidR="00125355">
        <w:t xml:space="preserve">communal </w:t>
      </w:r>
      <w:r w:rsidR="00DC73AE">
        <w:t>d’aide au commerce</w:t>
      </w:r>
      <w:r>
        <w:t xml:space="preserve"> </w:t>
      </w:r>
      <w:r w:rsidR="00125355">
        <w:t xml:space="preserve">sous forme de prêt à taux zéro </w:t>
      </w:r>
      <w:r>
        <w:t>qui fait l’objet du présent règlement d’attribution.</w:t>
      </w:r>
    </w:p>
    <w:p w14:paraId="217F0AE9" w14:textId="77777777" w:rsidR="000F2041" w:rsidRDefault="000F2041" w:rsidP="000F2041">
      <w:pPr>
        <w:pStyle w:val="Default"/>
        <w:jc w:val="both"/>
        <w:rPr>
          <w:sz w:val="22"/>
          <w:szCs w:val="22"/>
        </w:rPr>
      </w:pPr>
    </w:p>
    <w:p w14:paraId="1CBF2CED" w14:textId="77777777" w:rsidR="000F2041" w:rsidRDefault="000F2041" w:rsidP="000F2041">
      <w:pPr>
        <w:pStyle w:val="Default"/>
        <w:jc w:val="both"/>
        <w:rPr>
          <w:sz w:val="22"/>
          <w:szCs w:val="22"/>
        </w:rPr>
      </w:pPr>
    </w:p>
    <w:p w14:paraId="6D2B4DDF" w14:textId="6ADE14FC" w:rsidR="000F2041" w:rsidRDefault="00552DD6" w:rsidP="000F2041">
      <w:pPr>
        <w:pStyle w:val="Default"/>
        <w:jc w:val="both"/>
        <w:rPr>
          <w:b/>
          <w:bCs/>
          <w:sz w:val="22"/>
          <w:szCs w:val="22"/>
        </w:rPr>
      </w:pPr>
      <w:r>
        <w:rPr>
          <w:b/>
          <w:bCs/>
          <w:sz w:val="22"/>
          <w:szCs w:val="22"/>
        </w:rPr>
        <w:t>Article 1</w:t>
      </w:r>
      <w:r w:rsidR="000F2041">
        <w:rPr>
          <w:b/>
          <w:bCs/>
          <w:sz w:val="22"/>
          <w:szCs w:val="22"/>
        </w:rPr>
        <w:t xml:space="preserve"> – Modalités de l’aide </w:t>
      </w:r>
    </w:p>
    <w:p w14:paraId="315752AF" w14:textId="77777777" w:rsidR="000F2041" w:rsidRDefault="000F2041" w:rsidP="000F2041">
      <w:pPr>
        <w:pStyle w:val="Default"/>
        <w:jc w:val="both"/>
        <w:rPr>
          <w:sz w:val="22"/>
          <w:szCs w:val="22"/>
        </w:rPr>
      </w:pPr>
    </w:p>
    <w:p w14:paraId="7E0BC1FC" w14:textId="0275B40A" w:rsidR="000F2041" w:rsidRDefault="000F2041" w:rsidP="000F2041">
      <w:pPr>
        <w:pStyle w:val="Sansinterligne"/>
        <w:jc w:val="both"/>
      </w:pPr>
      <w:r>
        <w:t>Ce prêt</w:t>
      </w:r>
      <w:r w:rsidR="00DF0310">
        <w:t xml:space="preserve"> à taux zéro</w:t>
      </w:r>
      <w:r>
        <w:t>, d’un montant maximal de 3000 €</w:t>
      </w:r>
      <w:r w:rsidR="00DF0223">
        <w:t xml:space="preserve">, </w:t>
      </w:r>
      <w:r w:rsidR="00484314">
        <w:t xml:space="preserve">à demander avant le premier septembre </w:t>
      </w:r>
      <w:r>
        <w:t>(cumulables avec tous les autres dispositifs en vigueur au moment de sa mise en place ou à venir) a pour objet d’apporter un</w:t>
      </w:r>
      <w:r w:rsidRPr="00D428C5">
        <w:t xml:space="preserve"> complément d’aide</w:t>
      </w:r>
      <w:r>
        <w:t xml:space="preserve"> financière immédiate </w:t>
      </w:r>
      <w:r w:rsidRPr="00D428C5">
        <w:t>aux</w:t>
      </w:r>
      <w:r>
        <w:t xml:space="preserve"> </w:t>
      </w:r>
      <w:r w:rsidRPr="00422C9D">
        <w:t>commerces et</w:t>
      </w:r>
      <w:r w:rsidRPr="00D428C5">
        <w:t xml:space="preserve"> entreprises en difficultés </w:t>
      </w:r>
      <w:r>
        <w:t>sur le territoire en soutenant</w:t>
      </w:r>
      <w:r w:rsidRPr="00D428C5">
        <w:t xml:space="preserve"> leur trésorerie</w:t>
      </w:r>
      <w:r>
        <w:t xml:space="preserve"> avec deux clés d’entrée :</w:t>
      </w:r>
    </w:p>
    <w:p w14:paraId="4CA7BB5E" w14:textId="77777777" w:rsidR="00552DD6" w:rsidRDefault="00552DD6" w:rsidP="000F2041">
      <w:pPr>
        <w:pStyle w:val="Sansinterligne"/>
        <w:jc w:val="both"/>
      </w:pPr>
    </w:p>
    <w:p w14:paraId="241DEC84" w14:textId="77777777" w:rsidR="000F2041" w:rsidRDefault="000F2041" w:rsidP="007573F4">
      <w:pPr>
        <w:pStyle w:val="Sansinterligne"/>
        <w:numPr>
          <w:ilvl w:val="0"/>
          <w:numId w:val="6"/>
        </w:numPr>
        <w:jc w:val="both"/>
      </w:pPr>
      <w:proofErr w:type="gramStart"/>
      <w:r>
        <w:t>la</w:t>
      </w:r>
      <w:proofErr w:type="gramEnd"/>
      <w:r>
        <w:t xml:space="preserve"> simplicité du dispositif administratif et sa réactivité </w:t>
      </w:r>
      <w:r w:rsidRPr="00233536">
        <w:rPr>
          <w:b/>
        </w:rPr>
        <w:t xml:space="preserve">(objectif : </w:t>
      </w:r>
      <w:r>
        <w:rPr>
          <w:b/>
        </w:rPr>
        <w:t xml:space="preserve">moins de </w:t>
      </w:r>
      <w:r w:rsidRPr="00233536">
        <w:rPr>
          <w:b/>
        </w:rPr>
        <w:t>15 jours entre la demande de crédit et le virement)</w:t>
      </w:r>
      <w:r w:rsidR="007573F4">
        <w:rPr>
          <w:b/>
        </w:rPr>
        <w:t>.</w:t>
      </w:r>
    </w:p>
    <w:p w14:paraId="2B07431F" w14:textId="78889755" w:rsidR="000F2041" w:rsidRDefault="000F2041" w:rsidP="007573F4">
      <w:pPr>
        <w:pStyle w:val="Sansinterligne"/>
        <w:numPr>
          <w:ilvl w:val="0"/>
          <w:numId w:val="6"/>
        </w:numPr>
        <w:jc w:val="both"/>
      </w:pPr>
      <w:proofErr w:type="gramStart"/>
      <w:r>
        <w:t>la</w:t>
      </w:r>
      <w:proofErr w:type="gramEnd"/>
      <w:r>
        <w:t xml:space="preserve"> confiance entre la collectivité et le demandeur.</w:t>
      </w:r>
    </w:p>
    <w:p w14:paraId="2B227E76" w14:textId="655A3288" w:rsidR="00DF0223" w:rsidRDefault="00DF0223" w:rsidP="00DF0223">
      <w:pPr>
        <w:pStyle w:val="Sansinterligne"/>
        <w:jc w:val="both"/>
      </w:pPr>
    </w:p>
    <w:p w14:paraId="5051780D" w14:textId="5379673A" w:rsidR="00DF0223" w:rsidRDefault="00DF0223" w:rsidP="00DF0223">
      <w:pPr>
        <w:pStyle w:val="Sansinterligne"/>
        <w:jc w:val="both"/>
      </w:pPr>
      <w:r>
        <w:t xml:space="preserve">Ce prêt accordé par la commune est </w:t>
      </w:r>
      <w:r>
        <w:t>remboursable à partir du 1</w:t>
      </w:r>
      <w:r w:rsidRPr="00DF0223">
        <w:rPr>
          <w:vertAlign w:val="superscript"/>
        </w:rPr>
        <w:t>er</w:t>
      </w:r>
      <w:r>
        <w:t xml:space="preserve"> janvier 2021 sur 3 ans.</w:t>
      </w:r>
      <w:bookmarkStart w:id="0" w:name="_GoBack"/>
      <w:bookmarkEnd w:id="0"/>
    </w:p>
    <w:p w14:paraId="2C503C31" w14:textId="1D220177" w:rsidR="00FE7EEB" w:rsidRDefault="00FE7EEB" w:rsidP="00FE7EEB">
      <w:pPr>
        <w:pStyle w:val="Sansinterligne"/>
        <w:jc w:val="both"/>
      </w:pPr>
    </w:p>
    <w:p w14:paraId="05B914FC" w14:textId="559E6202" w:rsidR="00FE7EEB" w:rsidRDefault="00FE7EEB" w:rsidP="00552DD6">
      <w:pPr>
        <w:pStyle w:val="Sansinterligne"/>
        <w:jc w:val="both"/>
      </w:pPr>
      <w:r>
        <w:t xml:space="preserve">Le présent dispositif </w:t>
      </w:r>
      <w:proofErr w:type="spellStart"/>
      <w:r>
        <w:t>à</w:t>
      </w:r>
      <w:proofErr w:type="spellEnd"/>
      <w:r>
        <w:t xml:space="preserve"> vocation à financer ou cofinancer le besoin</w:t>
      </w:r>
      <w:r w:rsidR="00552DD6">
        <w:t xml:space="preserve"> en trésorerie du bénéficiaire, </w:t>
      </w:r>
      <w:r w:rsidR="00EB1A55">
        <w:t>(il ne peut pas notamment financer un bien immobilier</w:t>
      </w:r>
      <w:r w:rsidR="00407F59">
        <w:t xml:space="preserve"> ou des travaux</w:t>
      </w:r>
      <w:r w:rsidR="00EB1A55">
        <w:t xml:space="preserve">), </w:t>
      </w:r>
      <w:r>
        <w:t>constitué pour assurer des dépenses es</w:t>
      </w:r>
      <w:r w:rsidR="00552DD6">
        <w:t>sentielles au maintien et au re</w:t>
      </w:r>
      <w:r>
        <w:t>démarrage de l’activité</w:t>
      </w:r>
      <w:r w:rsidR="00552DD6">
        <w:t xml:space="preserve"> </w:t>
      </w:r>
      <w:r>
        <w:t>:</w:t>
      </w:r>
      <w:r w:rsidR="00552DD6">
        <w:t xml:space="preserve"> </w:t>
      </w:r>
      <w:r>
        <w:t>reconstitution d’un stock, ré approvisionnement en matière p</w:t>
      </w:r>
      <w:r w:rsidR="00552DD6">
        <w:t xml:space="preserve">remières/consommables, dettes </w:t>
      </w:r>
      <w:r>
        <w:t>fournisseurs et sous-traitants, etc. Ce besoin sera évalué et présenté de façon détaillée et réaliste</w:t>
      </w:r>
      <w:r w:rsidR="00552DD6">
        <w:t xml:space="preserve"> </w:t>
      </w:r>
      <w:r>
        <w:t>par le bénéficiaire sur la base de ses charges courantes de fonctionnement déduction faite :</w:t>
      </w:r>
    </w:p>
    <w:p w14:paraId="1B8B7F40" w14:textId="77777777" w:rsidR="00552DD6" w:rsidRDefault="00552DD6" w:rsidP="00552DD6">
      <w:pPr>
        <w:pStyle w:val="Sansinterligne"/>
        <w:jc w:val="both"/>
      </w:pPr>
    </w:p>
    <w:p w14:paraId="7ED4D7C8" w14:textId="6B44FAD8" w:rsidR="00FE7EEB" w:rsidRDefault="00FE7EEB" w:rsidP="00FE7EEB">
      <w:pPr>
        <w:pStyle w:val="Sansinterligne"/>
        <w:jc w:val="both"/>
      </w:pPr>
      <w:r>
        <w:t>- de tous les postes de dépenses éligibles à des reports ou annulations/ exonérations dans le cadre des mesures d’accompagnement prises par l’Etat et les collectivités (masse salariale à travers le recours à l’activité partielle, impôts directs et cotisations sociales éligibles à un report, créances bancaires si possibilité d’étalement, créances émanant de comptables publics, loyers et factures de gaz et électricité si possibilité d’étalement) ;</w:t>
      </w:r>
    </w:p>
    <w:p w14:paraId="799A7C5B" w14:textId="4CF8FF56" w:rsidR="00FE7EEB" w:rsidRDefault="00FE7EEB" w:rsidP="00FE7EEB">
      <w:pPr>
        <w:pStyle w:val="Sansinterligne"/>
        <w:jc w:val="both"/>
      </w:pPr>
      <w:r>
        <w:t>- des subventions publiques (exceptionnelles ou non) en insta</w:t>
      </w:r>
      <w:r w:rsidR="00552DD6">
        <w:t xml:space="preserve">nce de versement ou prévues sur </w:t>
      </w:r>
      <w:r>
        <w:t>le premier semestre 2020 ;</w:t>
      </w:r>
    </w:p>
    <w:p w14:paraId="36A1A5AC" w14:textId="32D9EDAA" w:rsidR="00FE7EEB" w:rsidRDefault="00FE7EEB" w:rsidP="00FE7EEB">
      <w:pPr>
        <w:pStyle w:val="Sansinterligne"/>
        <w:jc w:val="both"/>
      </w:pPr>
      <w:r>
        <w:t>- des éventuels dons et recettes résiduelles liées à la poursuite de son activité.</w:t>
      </w:r>
    </w:p>
    <w:p w14:paraId="6D7F61BB" w14:textId="4AD52E01" w:rsidR="004B2992" w:rsidRDefault="004B2992" w:rsidP="00FE7EEB">
      <w:pPr>
        <w:pStyle w:val="Sansinterligne"/>
        <w:jc w:val="both"/>
      </w:pPr>
    </w:p>
    <w:p w14:paraId="6F52CBEE" w14:textId="1499D6AE" w:rsidR="004B2992" w:rsidRDefault="004B2992" w:rsidP="00FE7EEB">
      <w:pPr>
        <w:pStyle w:val="Sansinterligne"/>
        <w:jc w:val="both"/>
      </w:pPr>
      <w:r>
        <w:t>Le demandeur présentera ses besoins dans la pièce 1 du dossier, « formulaire de demande de prêt à taux zéro », et accompagnera sa demande de tou</w:t>
      </w:r>
      <w:r w:rsidR="00407F59">
        <w:t>te</w:t>
      </w:r>
      <w:r>
        <w:t>s les pièces justificatives demandées</w:t>
      </w:r>
      <w:r w:rsidR="00480C87">
        <w:t xml:space="preserve"> dans l’article 3 du présent règlement, ou</w:t>
      </w:r>
      <w:r>
        <w:t xml:space="preserve"> utiles.</w:t>
      </w:r>
    </w:p>
    <w:p w14:paraId="6CCD80CA" w14:textId="11AD9B0C" w:rsidR="00407F59" w:rsidRDefault="00407F59" w:rsidP="00FE7EEB">
      <w:pPr>
        <w:pStyle w:val="Sansinterligne"/>
        <w:jc w:val="both"/>
      </w:pPr>
      <w:r>
        <w:t>La commission communale d’attribution du prêt se réserve le droit de solliciter des justificatifs complémentaires pour apprécier la demande.</w:t>
      </w:r>
    </w:p>
    <w:p w14:paraId="78471523" w14:textId="77777777" w:rsidR="00FE7EEB" w:rsidRDefault="00FE7EEB" w:rsidP="00FE7EEB">
      <w:pPr>
        <w:pStyle w:val="Sansinterligne"/>
        <w:jc w:val="both"/>
      </w:pPr>
    </w:p>
    <w:p w14:paraId="4C9EBA1C" w14:textId="3FBECC94" w:rsidR="00FE7EEB" w:rsidRDefault="00FE7EEB" w:rsidP="00407F59">
      <w:pPr>
        <w:pStyle w:val="Sansinterligne"/>
        <w:jc w:val="both"/>
      </w:pPr>
      <w:r>
        <w:t xml:space="preserve">Le besoin </w:t>
      </w:r>
      <w:r w:rsidR="00552DD6">
        <w:t>doit être à minima égal à 1</w:t>
      </w:r>
      <w:r>
        <w:t xml:space="preserve"> 000 € pour solliciter le présent dispositif.</w:t>
      </w:r>
    </w:p>
    <w:p w14:paraId="1FD079AD" w14:textId="77777777" w:rsidR="00552DD6" w:rsidRDefault="00552DD6" w:rsidP="00FE7EEB">
      <w:pPr>
        <w:pStyle w:val="Sansinterligne"/>
        <w:jc w:val="both"/>
      </w:pPr>
    </w:p>
    <w:p w14:paraId="0056A129" w14:textId="1C657E2B" w:rsidR="00FE7EEB" w:rsidRDefault="00FE7EEB" w:rsidP="00FE7EEB">
      <w:pPr>
        <w:pStyle w:val="Sansinterligne"/>
        <w:jc w:val="both"/>
      </w:pPr>
      <w:r>
        <w:rPr>
          <w:rFonts w:ascii="Arial" w:hAnsi="Arial" w:cs="Arial"/>
        </w:rPr>
        <w:t>►</w:t>
      </w:r>
      <w:r>
        <w:t xml:space="preserve"> NATURE ET MONTANT DE L’AIDE</w:t>
      </w:r>
    </w:p>
    <w:p w14:paraId="7CA5FBE1" w14:textId="77777777" w:rsidR="00552DD6" w:rsidRDefault="00552DD6" w:rsidP="00FE7EEB">
      <w:pPr>
        <w:pStyle w:val="Sansinterligne"/>
        <w:jc w:val="both"/>
      </w:pPr>
    </w:p>
    <w:p w14:paraId="16716555" w14:textId="0EFBA7F9" w:rsidR="00FE7EEB" w:rsidRDefault="00552DD6" w:rsidP="00FE7EEB">
      <w:pPr>
        <w:pStyle w:val="Sansinterligne"/>
        <w:jc w:val="both"/>
      </w:pPr>
      <w:r>
        <w:t xml:space="preserve">• Nature : </w:t>
      </w:r>
      <w:r w:rsidR="00FE7EEB">
        <w:t>avance remboursable</w:t>
      </w:r>
    </w:p>
    <w:p w14:paraId="02FA48C7" w14:textId="05107A73" w:rsidR="00FE7EEB" w:rsidRDefault="00FE7EEB" w:rsidP="00FE7EEB">
      <w:pPr>
        <w:pStyle w:val="Sansinterligne"/>
        <w:jc w:val="both"/>
      </w:pPr>
      <w:r>
        <w:t>• Modalités de versement : en totalité après approbat</w:t>
      </w:r>
      <w:r w:rsidR="00552DD6">
        <w:t xml:space="preserve">ion de la demande </w:t>
      </w:r>
      <w:r w:rsidR="00407F59">
        <w:t>et signature de la</w:t>
      </w:r>
      <w:r>
        <w:t xml:space="preserve"> convention</w:t>
      </w:r>
      <w:r w:rsidR="00552DD6">
        <w:t>.</w:t>
      </w:r>
    </w:p>
    <w:p w14:paraId="3C9EE7A8" w14:textId="18B43EEA" w:rsidR="00FE7EEB" w:rsidRDefault="00FE7EEB" w:rsidP="00FE7EEB">
      <w:pPr>
        <w:pStyle w:val="Sansinterligne"/>
        <w:jc w:val="both"/>
      </w:pPr>
      <w:r>
        <w:t xml:space="preserve">• Modalités de remboursement : remboursement </w:t>
      </w:r>
      <w:r w:rsidR="00552DD6">
        <w:t xml:space="preserve">mensuel étalé sur </w:t>
      </w:r>
      <w:r w:rsidR="00407F59">
        <w:t>un délai maximal de 36</w:t>
      </w:r>
      <w:r w:rsidR="00552DD6">
        <w:t xml:space="preserve"> mois </w:t>
      </w:r>
      <w:r w:rsidR="00407F59">
        <w:t>à compter du 1er</w:t>
      </w:r>
      <w:r w:rsidR="00552DD6">
        <w:t xml:space="preserve"> janvier 2021.</w:t>
      </w:r>
    </w:p>
    <w:p w14:paraId="092B5640" w14:textId="5E989A55" w:rsidR="00DF0310" w:rsidRDefault="00DF0310" w:rsidP="00FE7EEB">
      <w:pPr>
        <w:pStyle w:val="Sansinterligne"/>
        <w:jc w:val="both"/>
      </w:pPr>
    </w:p>
    <w:p w14:paraId="17F26D39" w14:textId="484BE434" w:rsidR="00DF0310" w:rsidRDefault="00DF0310" w:rsidP="00DF0310">
      <w:pPr>
        <w:jc w:val="both"/>
      </w:pPr>
      <w:r>
        <w:t>Le tableau d’amortissement, signé par le demandeur et validé par la ville de Palaiseau, sera ajouté en annexe du contrat de prêt. Toute modification de cet échéancier ne pourra intervenir sans l’accord écrit de la ville de Palaiseau, et fera l’objet d’un avenant au contrat de prêt.</w:t>
      </w:r>
    </w:p>
    <w:p w14:paraId="4A54D6E2" w14:textId="5CCB3C47" w:rsidR="00DF0310" w:rsidRDefault="00DF0310" w:rsidP="00DF0310">
      <w:pPr>
        <w:jc w:val="both"/>
      </w:pPr>
      <w:r>
        <w:t>Les versements</w:t>
      </w:r>
      <w:r w:rsidR="00E11FB1">
        <w:t xml:space="preserve"> de remboursement</w:t>
      </w:r>
      <w:r>
        <w:t xml:space="preserve"> seront à effectuer par virement à l’ordre du trésor Public. </w:t>
      </w:r>
    </w:p>
    <w:p w14:paraId="1F659ADA" w14:textId="77777777" w:rsidR="00DF0310" w:rsidRDefault="00DF0310" w:rsidP="00FE7EEB">
      <w:pPr>
        <w:pStyle w:val="Sansinterligne"/>
        <w:jc w:val="both"/>
      </w:pPr>
    </w:p>
    <w:p w14:paraId="50A6B475" w14:textId="77777777" w:rsidR="000F2041" w:rsidRDefault="000F2041" w:rsidP="004507E0">
      <w:pPr>
        <w:pStyle w:val="Sansinterligne"/>
        <w:ind w:left="1080"/>
        <w:jc w:val="both"/>
      </w:pPr>
    </w:p>
    <w:p w14:paraId="2665CF30" w14:textId="6EA46972" w:rsidR="000F2041" w:rsidRDefault="00552DD6" w:rsidP="000F2041">
      <w:pPr>
        <w:pStyle w:val="Default"/>
        <w:pageBreakBefore/>
        <w:jc w:val="both"/>
        <w:rPr>
          <w:b/>
          <w:bCs/>
          <w:color w:val="auto"/>
          <w:sz w:val="22"/>
          <w:szCs w:val="22"/>
        </w:rPr>
      </w:pPr>
      <w:r>
        <w:rPr>
          <w:b/>
          <w:bCs/>
          <w:color w:val="auto"/>
          <w:sz w:val="22"/>
          <w:szCs w:val="22"/>
        </w:rPr>
        <w:lastRenderedPageBreak/>
        <w:t xml:space="preserve">Article </w:t>
      </w:r>
      <w:proofErr w:type="gramStart"/>
      <w:r>
        <w:rPr>
          <w:b/>
          <w:bCs/>
          <w:color w:val="auto"/>
          <w:sz w:val="22"/>
          <w:szCs w:val="22"/>
        </w:rPr>
        <w:t xml:space="preserve">2 </w:t>
      </w:r>
      <w:r w:rsidR="000F2041">
        <w:rPr>
          <w:b/>
          <w:bCs/>
          <w:color w:val="auto"/>
          <w:sz w:val="22"/>
          <w:szCs w:val="22"/>
        </w:rPr>
        <w:t xml:space="preserve"> –</w:t>
      </w:r>
      <w:proofErr w:type="gramEnd"/>
      <w:r w:rsidR="000F2041">
        <w:rPr>
          <w:b/>
          <w:bCs/>
          <w:color w:val="auto"/>
          <w:sz w:val="22"/>
          <w:szCs w:val="22"/>
        </w:rPr>
        <w:t xml:space="preserve"> </w:t>
      </w:r>
      <w:r w:rsidR="00DF0310">
        <w:rPr>
          <w:b/>
          <w:bCs/>
          <w:color w:val="auto"/>
          <w:sz w:val="22"/>
          <w:szCs w:val="22"/>
        </w:rPr>
        <w:t xml:space="preserve"> </w:t>
      </w:r>
      <w:r w:rsidR="000F2041">
        <w:rPr>
          <w:b/>
          <w:bCs/>
          <w:color w:val="auto"/>
          <w:sz w:val="22"/>
          <w:szCs w:val="22"/>
        </w:rPr>
        <w:t xml:space="preserve">Conditions d’éligibilité </w:t>
      </w:r>
    </w:p>
    <w:p w14:paraId="5FB3042D" w14:textId="77777777" w:rsidR="00552DD6" w:rsidRDefault="00552DD6" w:rsidP="00552DD6">
      <w:pPr>
        <w:jc w:val="both"/>
      </w:pPr>
    </w:p>
    <w:p w14:paraId="2ACA2062" w14:textId="23839C44" w:rsidR="00E5568B" w:rsidRDefault="00E5568B" w:rsidP="00552DD6">
      <w:pPr>
        <w:jc w:val="both"/>
      </w:pPr>
      <w:r>
        <w:t xml:space="preserve">Ce sont les entreprises qui ont leur siège social et leur activité principale sur le territoire communal et dont la survie est aujourd’hui en question et précisément : </w:t>
      </w:r>
    </w:p>
    <w:p w14:paraId="27490F11" w14:textId="77777777" w:rsidR="00E5568B" w:rsidRDefault="00E5568B" w:rsidP="00E5568B">
      <w:pPr>
        <w:pStyle w:val="Paragraphedeliste"/>
        <w:numPr>
          <w:ilvl w:val="0"/>
          <w:numId w:val="7"/>
        </w:numPr>
        <w:jc w:val="both"/>
      </w:pPr>
      <w:proofErr w:type="gramStart"/>
      <w:r>
        <w:t>toutes</w:t>
      </w:r>
      <w:proofErr w:type="gramEnd"/>
      <w:r>
        <w:t xml:space="preserve"> les activités où s’effectue l’accueil d’une clientèle et  ce quel que soit le nombre de salariés et leurs formes juridiques (TPE, PME, entreprises individuelles, micro entreprise immatriculée  et installée sur le territoire communal) et dont l’activité a été affectée par la crise sanitaire, dans les secteurs d’activités suivants :</w:t>
      </w:r>
    </w:p>
    <w:p w14:paraId="38D3D33F" w14:textId="77777777" w:rsidR="00E5568B" w:rsidRDefault="00E5568B" w:rsidP="00E5568B">
      <w:pPr>
        <w:pStyle w:val="Paragraphedeliste"/>
        <w:numPr>
          <w:ilvl w:val="1"/>
          <w:numId w:val="7"/>
        </w:numPr>
        <w:jc w:val="both"/>
      </w:pPr>
      <w:r>
        <w:t>Commerce,</w:t>
      </w:r>
    </w:p>
    <w:p w14:paraId="315BEA16" w14:textId="77777777" w:rsidR="00E5568B" w:rsidRDefault="00E5568B" w:rsidP="00E5568B">
      <w:pPr>
        <w:pStyle w:val="Paragraphedeliste"/>
        <w:numPr>
          <w:ilvl w:val="1"/>
          <w:numId w:val="7"/>
        </w:numPr>
        <w:jc w:val="both"/>
      </w:pPr>
      <w:r>
        <w:t xml:space="preserve">Artisanat, </w:t>
      </w:r>
    </w:p>
    <w:p w14:paraId="2E300B6F" w14:textId="346E38AB" w:rsidR="00E5568B" w:rsidRDefault="00E5568B" w:rsidP="00E5568B">
      <w:pPr>
        <w:pStyle w:val="Paragraphedeliste"/>
        <w:numPr>
          <w:ilvl w:val="1"/>
          <w:numId w:val="7"/>
        </w:numPr>
        <w:jc w:val="both"/>
      </w:pPr>
      <w:r>
        <w:t>Services</w:t>
      </w:r>
    </w:p>
    <w:p w14:paraId="0380D483" w14:textId="77777777" w:rsidR="00DF0310" w:rsidRDefault="00DF0310" w:rsidP="00DF0310">
      <w:pPr>
        <w:pStyle w:val="Paragraphedeliste"/>
        <w:ind w:left="1788"/>
        <w:jc w:val="both"/>
      </w:pPr>
    </w:p>
    <w:p w14:paraId="04337912" w14:textId="77777777" w:rsidR="00F5461B" w:rsidRDefault="00E5568B" w:rsidP="00F5461B">
      <w:pPr>
        <w:pStyle w:val="Paragraphedeliste"/>
        <w:numPr>
          <w:ilvl w:val="0"/>
          <w:numId w:val="7"/>
        </w:numPr>
        <w:jc w:val="both"/>
      </w:pPr>
      <w:r>
        <w:t xml:space="preserve">Toutes les activités artisanales qui n’effectuent pas d’accueil de clientèle mais dont la forme juridique est une TPE (obligatoirement moins de 10 salariés), entreprises individuelles, micro entreprise immatriculée et installée sur le territoire communal et dont l’activité a été affectée par la crise sanitaire. </w:t>
      </w:r>
    </w:p>
    <w:p w14:paraId="45B84F8D" w14:textId="77777777" w:rsidR="00E5568B" w:rsidRDefault="00E5568B" w:rsidP="00DF0310">
      <w:pPr>
        <w:pStyle w:val="Default"/>
        <w:spacing w:after="101"/>
        <w:jc w:val="both"/>
        <w:rPr>
          <w:rFonts w:asciiTheme="minorHAnsi" w:hAnsiTheme="minorHAnsi" w:cstheme="minorBidi"/>
          <w:color w:val="auto"/>
          <w:sz w:val="22"/>
          <w:szCs w:val="22"/>
        </w:rPr>
      </w:pPr>
      <w:r>
        <w:rPr>
          <w:rFonts w:asciiTheme="minorHAnsi" w:hAnsiTheme="minorHAnsi" w:cstheme="minorBidi"/>
          <w:color w:val="auto"/>
          <w:sz w:val="22"/>
          <w:szCs w:val="22"/>
        </w:rPr>
        <w:t>Le demandeur devra justifier :</w:t>
      </w:r>
    </w:p>
    <w:p w14:paraId="588F7DB9" w14:textId="77777777" w:rsidR="006A0835" w:rsidRDefault="006A0835" w:rsidP="006A0835">
      <w:pPr>
        <w:pStyle w:val="Default"/>
        <w:numPr>
          <w:ilvl w:val="0"/>
          <w:numId w:val="14"/>
        </w:numPr>
        <w:spacing w:after="101"/>
        <w:jc w:val="both"/>
        <w:rPr>
          <w:rFonts w:asciiTheme="minorHAnsi" w:hAnsiTheme="minorHAnsi" w:cstheme="minorBidi"/>
          <w:color w:val="auto"/>
          <w:sz w:val="22"/>
          <w:szCs w:val="22"/>
        </w:rPr>
      </w:pPr>
      <w:proofErr w:type="gramStart"/>
      <w:r>
        <w:rPr>
          <w:sz w:val="22"/>
          <w:szCs w:val="22"/>
        </w:rPr>
        <w:t>être</w:t>
      </w:r>
      <w:proofErr w:type="gramEnd"/>
      <w:r>
        <w:rPr>
          <w:sz w:val="22"/>
          <w:szCs w:val="22"/>
        </w:rPr>
        <w:t xml:space="preserve"> concerné par l’une au moins des deux conditions suivantes :</w:t>
      </w:r>
    </w:p>
    <w:p w14:paraId="13D70976" w14:textId="77777777" w:rsidR="006A0835" w:rsidRDefault="006A0835" w:rsidP="006A0835">
      <w:pPr>
        <w:pStyle w:val="Sansinterligne"/>
        <w:numPr>
          <w:ilvl w:val="1"/>
          <w:numId w:val="14"/>
        </w:numPr>
        <w:jc w:val="both"/>
        <w:rPr>
          <w:rFonts w:ascii="Calibri" w:hAnsi="Calibri" w:cs="Calibri"/>
          <w:color w:val="000000"/>
        </w:rPr>
      </w:pPr>
      <w:proofErr w:type="gramStart"/>
      <w:r>
        <w:rPr>
          <w:rFonts w:ascii="Calibri" w:hAnsi="Calibri" w:cs="Calibri"/>
          <w:color w:val="000000"/>
        </w:rPr>
        <w:t>avec</w:t>
      </w:r>
      <w:proofErr w:type="gramEnd"/>
      <w:r>
        <w:rPr>
          <w:rFonts w:ascii="Calibri" w:hAnsi="Calibri" w:cs="Calibri"/>
          <w:color w:val="000000"/>
        </w:rPr>
        <w:t xml:space="preserve"> un constat d’une baisse du chiffre d’affaire mensuel a minima de 30% comparativement au 1/12e du CA de l’année précédente. </w:t>
      </w:r>
    </w:p>
    <w:p w14:paraId="3B92B2E2" w14:textId="77777777" w:rsidR="006A0835" w:rsidRDefault="006A0835" w:rsidP="006A0835">
      <w:pPr>
        <w:pStyle w:val="Sansinterligne"/>
        <w:numPr>
          <w:ilvl w:val="1"/>
          <w:numId w:val="14"/>
        </w:numPr>
        <w:jc w:val="both"/>
      </w:pPr>
      <w:proofErr w:type="gramStart"/>
      <w:r>
        <w:t>des</w:t>
      </w:r>
      <w:proofErr w:type="gramEnd"/>
      <w:r>
        <w:t xml:space="preserve"> salariés en chômage partiel</w:t>
      </w:r>
    </w:p>
    <w:p w14:paraId="05E558BA" w14:textId="77777777" w:rsidR="006A0835" w:rsidRDefault="006A0835" w:rsidP="006A0835">
      <w:pPr>
        <w:pStyle w:val="Sansinterligne"/>
        <w:numPr>
          <w:ilvl w:val="0"/>
          <w:numId w:val="14"/>
        </w:numPr>
      </w:pPr>
      <w:proofErr w:type="gramStart"/>
      <w:r>
        <w:t>être</w:t>
      </w:r>
      <w:proofErr w:type="gramEnd"/>
      <w:r>
        <w:t xml:space="preserve"> à jour de ses obligations sociales et fiscales au 15 mars 2020. </w:t>
      </w:r>
    </w:p>
    <w:p w14:paraId="4A899C21" w14:textId="77777777" w:rsidR="006A0835" w:rsidRDefault="006A0835" w:rsidP="006A0835">
      <w:pPr>
        <w:pStyle w:val="Sansinterligne"/>
        <w:numPr>
          <w:ilvl w:val="0"/>
          <w:numId w:val="14"/>
        </w:numPr>
      </w:pPr>
      <w:proofErr w:type="gramStart"/>
      <w:r>
        <w:t>ne</w:t>
      </w:r>
      <w:proofErr w:type="gramEnd"/>
      <w:r>
        <w:t xml:space="preserve"> pas faire l’objet d’une procédure collective en cours.</w:t>
      </w:r>
    </w:p>
    <w:p w14:paraId="1C377F8C" w14:textId="77777777" w:rsidR="006A0835" w:rsidRDefault="006A0835" w:rsidP="006A0835">
      <w:pPr>
        <w:pStyle w:val="Sansinterligne"/>
        <w:numPr>
          <w:ilvl w:val="0"/>
          <w:numId w:val="14"/>
        </w:numPr>
      </w:pPr>
      <w:r>
        <w:t xml:space="preserve">Etre à jour de ses obligations administratives. </w:t>
      </w:r>
    </w:p>
    <w:p w14:paraId="2BDBCE5F" w14:textId="77777777" w:rsidR="00EB469B" w:rsidRDefault="00EB469B" w:rsidP="00EB469B">
      <w:pPr>
        <w:pStyle w:val="Sansinterligne"/>
      </w:pPr>
    </w:p>
    <w:p w14:paraId="18142F9B" w14:textId="33615101" w:rsidR="00B77EC0" w:rsidRDefault="002E522A" w:rsidP="00B77EC0">
      <w:pPr>
        <w:pStyle w:val="Sansinterligne"/>
        <w:jc w:val="both"/>
      </w:pPr>
      <w:r w:rsidRPr="002E522A">
        <w:t>La commission spécifique instituée pour étudier les demandes et qui sera composée de l’élu délégué en charge du</w:t>
      </w:r>
      <w:r>
        <w:t xml:space="preserve"> </w:t>
      </w:r>
      <w:r w:rsidRPr="002E522A">
        <w:t>commerce, du responsable de l’unité commerce, du responsable du service développement urbain et des membres de la Direction Générale pourra évaluer la nécessité d’adapter ce cadre général d’analyse à la situation spécifique de certains demandeurs. Elle privilégiera s’il y a lieu les activités qui ont fait l’objet d’une fermeture totale, et pour lesquelles la menace de liquidation voire de suppression d’emploi est réelle.</w:t>
      </w:r>
    </w:p>
    <w:p w14:paraId="7CB7D488" w14:textId="77777777" w:rsidR="002E522A" w:rsidRDefault="002E522A" w:rsidP="00B77EC0">
      <w:pPr>
        <w:pStyle w:val="Sansinterligne"/>
        <w:jc w:val="both"/>
      </w:pPr>
    </w:p>
    <w:p w14:paraId="597304FB" w14:textId="72908E4C" w:rsidR="00B77EC0" w:rsidRDefault="00F268B2" w:rsidP="00B77EC0">
      <w:pPr>
        <w:pStyle w:val="Default"/>
        <w:jc w:val="both"/>
        <w:rPr>
          <w:color w:val="auto"/>
          <w:sz w:val="22"/>
          <w:szCs w:val="22"/>
        </w:rPr>
      </w:pPr>
      <w:r>
        <w:rPr>
          <w:color w:val="auto"/>
          <w:sz w:val="22"/>
          <w:szCs w:val="22"/>
        </w:rPr>
        <w:t>Elle</w:t>
      </w:r>
      <w:r w:rsidRPr="00A978DE">
        <w:rPr>
          <w:color w:val="auto"/>
          <w:sz w:val="22"/>
          <w:szCs w:val="22"/>
        </w:rPr>
        <w:t xml:space="preserve"> </w:t>
      </w:r>
      <w:r w:rsidR="00B77EC0" w:rsidRPr="00A978DE">
        <w:rPr>
          <w:color w:val="auto"/>
          <w:sz w:val="22"/>
          <w:szCs w:val="22"/>
        </w:rPr>
        <w:t xml:space="preserve">examine les dossiers de demande d’aide, et rend un avis favorable ou défavorable à l’octroi </w:t>
      </w:r>
      <w:r>
        <w:rPr>
          <w:color w:val="auto"/>
          <w:sz w:val="22"/>
          <w:szCs w:val="22"/>
        </w:rPr>
        <w:t>du prêt</w:t>
      </w:r>
      <w:r w:rsidR="00B77EC0" w:rsidRPr="00A978DE">
        <w:rPr>
          <w:color w:val="auto"/>
          <w:sz w:val="22"/>
          <w:szCs w:val="22"/>
        </w:rPr>
        <w:t>.</w:t>
      </w:r>
    </w:p>
    <w:p w14:paraId="2C92E973" w14:textId="77777777" w:rsidR="00B77EC0" w:rsidRPr="00A978DE" w:rsidRDefault="00B77EC0" w:rsidP="00B77EC0">
      <w:pPr>
        <w:pStyle w:val="Default"/>
        <w:jc w:val="both"/>
        <w:rPr>
          <w:color w:val="auto"/>
          <w:sz w:val="22"/>
          <w:szCs w:val="22"/>
        </w:rPr>
      </w:pPr>
    </w:p>
    <w:p w14:paraId="1B12B992" w14:textId="2EAFDC71" w:rsidR="00B77EC0" w:rsidRDefault="00F268B2" w:rsidP="00B77EC0">
      <w:pPr>
        <w:pStyle w:val="Default"/>
        <w:jc w:val="both"/>
        <w:rPr>
          <w:color w:val="auto"/>
          <w:sz w:val="22"/>
          <w:szCs w:val="22"/>
        </w:rPr>
      </w:pPr>
      <w:proofErr w:type="gramStart"/>
      <w:r>
        <w:rPr>
          <w:color w:val="auto"/>
          <w:sz w:val="22"/>
          <w:szCs w:val="22"/>
        </w:rPr>
        <w:t>la</w:t>
      </w:r>
      <w:proofErr w:type="gramEnd"/>
      <w:r>
        <w:rPr>
          <w:color w:val="auto"/>
          <w:sz w:val="22"/>
          <w:szCs w:val="22"/>
        </w:rPr>
        <w:t xml:space="preserve"> commission</w:t>
      </w:r>
      <w:r w:rsidR="00B77EC0" w:rsidRPr="00A978DE">
        <w:rPr>
          <w:color w:val="auto"/>
          <w:sz w:val="22"/>
          <w:szCs w:val="22"/>
        </w:rPr>
        <w:t xml:space="preserve"> s’engage au respect de la confidentialité des informations communiquées et des échanges tenus en réunion.</w:t>
      </w:r>
    </w:p>
    <w:p w14:paraId="1CDA9398" w14:textId="77777777" w:rsidR="0074252E" w:rsidRDefault="0074252E" w:rsidP="00DF0310">
      <w:pPr>
        <w:spacing w:after="160" w:line="259" w:lineRule="auto"/>
      </w:pPr>
    </w:p>
    <w:p w14:paraId="7378CCEA" w14:textId="4DC1BF74" w:rsidR="000F2041" w:rsidRPr="00DF0310" w:rsidRDefault="000F2041" w:rsidP="00DF0310">
      <w:pPr>
        <w:spacing w:after="160" w:line="259" w:lineRule="auto"/>
      </w:pPr>
      <w:r>
        <w:rPr>
          <w:b/>
          <w:bCs/>
        </w:rPr>
        <w:t>A</w:t>
      </w:r>
      <w:r w:rsidR="00552DD6">
        <w:rPr>
          <w:b/>
          <w:bCs/>
        </w:rPr>
        <w:t xml:space="preserve">rticle </w:t>
      </w:r>
      <w:proofErr w:type="gramStart"/>
      <w:r w:rsidR="00552DD6">
        <w:rPr>
          <w:b/>
          <w:bCs/>
        </w:rPr>
        <w:t xml:space="preserve">3 </w:t>
      </w:r>
      <w:r>
        <w:rPr>
          <w:b/>
          <w:bCs/>
        </w:rPr>
        <w:t xml:space="preserve"> –</w:t>
      </w:r>
      <w:proofErr w:type="gramEnd"/>
      <w:r>
        <w:rPr>
          <w:b/>
          <w:bCs/>
        </w:rPr>
        <w:t xml:space="preserve"> Constitution du dossier de demande : </w:t>
      </w:r>
    </w:p>
    <w:p w14:paraId="7C5A13A8" w14:textId="77777777" w:rsidR="000F2041" w:rsidRDefault="000F2041" w:rsidP="000F2041">
      <w:pPr>
        <w:pStyle w:val="Default"/>
        <w:jc w:val="both"/>
        <w:rPr>
          <w:color w:val="auto"/>
          <w:sz w:val="22"/>
          <w:szCs w:val="22"/>
        </w:rPr>
      </w:pPr>
    </w:p>
    <w:p w14:paraId="26B10E8A" w14:textId="2BA8A502" w:rsidR="000F2041" w:rsidRDefault="000F2041" w:rsidP="000F2041">
      <w:pPr>
        <w:pStyle w:val="Default"/>
        <w:jc w:val="both"/>
        <w:rPr>
          <w:color w:val="auto"/>
          <w:sz w:val="22"/>
          <w:szCs w:val="22"/>
        </w:rPr>
      </w:pPr>
      <w:r>
        <w:rPr>
          <w:color w:val="auto"/>
          <w:sz w:val="22"/>
          <w:szCs w:val="22"/>
        </w:rPr>
        <w:t xml:space="preserve">Liste des pièces à produire pour la constitution du dossier de demande de </w:t>
      </w:r>
      <w:r w:rsidR="00FD5D0E">
        <w:rPr>
          <w:color w:val="auto"/>
          <w:sz w:val="22"/>
          <w:szCs w:val="22"/>
        </w:rPr>
        <w:t xml:space="preserve">prêt </w:t>
      </w:r>
      <w:r>
        <w:rPr>
          <w:color w:val="auto"/>
          <w:sz w:val="22"/>
          <w:szCs w:val="22"/>
        </w:rPr>
        <w:t xml:space="preserve">: </w:t>
      </w:r>
    </w:p>
    <w:p w14:paraId="0F7FC5A9" w14:textId="33CEA848" w:rsidR="00EE7805" w:rsidRDefault="00EE7805" w:rsidP="000F2041">
      <w:pPr>
        <w:pStyle w:val="Default"/>
        <w:jc w:val="both"/>
        <w:rPr>
          <w:color w:val="auto"/>
          <w:sz w:val="22"/>
          <w:szCs w:val="22"/>
        </w:rPr>
      </w:pPr>
    </w:p>
    <w:p w14:paraId="1A1A9B5D" w14:textId="5642397F" w:rsidR="00EE7805" w:rsidRDefault="00EE7805" w:rsidP="000F2041">
      <w:pPr>
        <w:pStyle w:val="Default"/>
        <w:jc w:val="both"/>
        <w:rPr>
          <w:color w:val="auto"/>
          <w:sz w:val="22"/>
          <w:szCs w:val="22"/>
        </w:rPr>
      </w:pPr>
      <w:r>
        <w:rPr>
          <w:rFonts w:ascii="Arial" w:hAnsi="Arial" w:cs="Arial"/>
          <w:color w:val="2B2929"/>
          <w:sz w:val="21"/>
          <w:szCs w:val="21"/>
          <w:shd w:val="clear" w:color="auto" w:fill="FFFFFF"/>
        </w:rPr>
        <w:t xml:space="preserve">Les demandeurs devront saisir de façon détaillée dans la pièce 1 du dossier (formulaire de demande de prêt) les éléments relatifs à la présentation de leur besoin de </w:t>
      </w:r>
      <w:r w:rsidR="00823F5B">
        <w:rPr>
          <w:rFonts w:ascii="Arial" w:hAnsi="Arial" w:cs="Arial"/>
          <w:color w:val="2B2929"/>
          <w:sz w:val="21"/>
          <w:szCs w:val="21"/>
          <w:shd w:val="clear" w:color="auto" w:fill="FFFFFF"/>
        </w:rPr>
        <w:t>trésorerie causé par le contexte covid-19</w:t>
      </w:r>
      <w:r>
        <w:rPr>
          <w:rFonts w:ascii="Arial" w:hAnsi="Arial" w:cs="Arial"/>
          <w:color w:val="2B2929"/>
          <w:sz w:val="21"/>
          <w:szCs w:val="21"/>
          <w:shd w:val="clear" w:color="auto" w:fill="FFFFFF"/>
        </w:rPr>
        <w:t>, et joindre les pièces suivantes</w:t>
      </w:r>
      <w:r w:rsidR="00823F5B">
        <w:rPr>
          <w:rFonts w:ascii="Arial" w:hAnsi="Arial" w:cs="Arial"/>
          <w:color w:val="2B2929"/>
          <w:sz w:val="21"/>
          <w:szCs w:val="21"/>
          <w:shd w:val="clear" w:color="auto" w:fill="FFFFFF"/>
        </w:rPr>
        <w:t xml:space="preserve"> : </w:t>
      </w:r>
    </w:p>
    <w:p w14:paraId="71879D5F" w14:textId="77777777" w:rsidR="007573F4" w:rsidRDefault="007573F4" w:rsidP="000F2041">
      <w:pPr>
        <w:pStyle w:val="Default"/>
        <w:jc w:val="both"/>
        <w:rPr>
          <w:color w:val="auto"/>
          <w:sz w:val="22"/>
          <w:szCs w:val="22"/>
        </w:rPr>
      </w:pPr>
    </w:p>
    <w:p w14:paraId="7AAD2C29" w14:textId="4DFFD96D" w:rsidR="000F2041" w:rsidRPr="007573F4" w:rsidRDefault="007573F4" w:rsidP="007573F4">
      <w:pPr>
        <w:pStyle w:val="Default"/>
        <w:jc w:val="both"/>
        <w:rPr>
          <w:color w:val="auto"/>
          <w:sz w:val="22"/>
          <w:szCs w:val="22"/>
        </w:rPr>
      </w:pPr>
      <w:r w:rsidRPr="007573F4">
        <w:rPr>
          <w:color w:val="auto"/>
          <w:sz w:val="22"/>
          <w:szCs w:val="22"/>
        </w:rPr>
        <w:t xml:space="preserve">- </w:t>
      </w:r>
      <w:r w:rsidR="004B2992">
        <w:rPr>
          <w:color w:val="auto"/>
          <w:sz w:val="22"/>
          <w:szCs w:val="22"/>
        </w:rPr>
        <w:t xml:space="preserve">Pièce 1 : </w:t>
      </w:r>
      <w:r w:rsidRPr="007573F4">
        <w:rPr>
          <w:color w:val="auto"/>
          <w:sz w:val="22"/>
          <w:szCs w:val="22"/>
        </w:rPr>
        <w:t xml:space="preserve">Le formulaire de demande </w:t>
      </w:r>
      <w:r w:rsidR="004B2992">
        <w:rPr>
          <w:color w:val="auto"/>
          <w:sz w:val="22"/>
          <w:szCs w:val="22"/>
        </w:rPr>
        <w:t>de prêt</w:t>
      </w:r>
      <w:r w:rsidRPr="007573F4">
        <w:rPr>
          <w:color w:val="auto"/>
          <w:sz w:val="22"/>
          <w:szCs w:val="22"/>
        </w:rPr>
        <w:t xml:space="preserve"> </w:t>
      </w:r>
      <w:r w:rsidR="000F2041" w:rsidRPr="007573F4">
        <w:rPr>
          <w:color w:val="auto"/>
          <w:sz w:val="22"/>
          <w:szCs w:val="22"/>
        </w:rPr>
        <w:t xml:space="preserve">complété, </w:t>
      </w:r>
    </w:p>
    <w:p w14:paraId="653B18BD" w14:textId="24AA4458" w:rsidR="00FD5D0E" w:rsidRDefault="000957FE" w:rsidP="007573F4">
      <w:pPr>
        <w:pStyle w:val="Default"/>
        <w:jc w:val="both"/>
        <w:rPr>
          <w:color w:val="auto"/>
          <w:sz w:val="22"/>
          <w:szCs w:val="22"/>
        </w:rPr>
      </w:pPr>
      <w:r w:rsidRPr="007573F4">
        <w:rPr>
          <w:color w:val="auto"/>
          <w:sz w:val="22"/>
          <w:szCs w:val="22"/>
        </w:rPr>
        <w:t xml:space="preserve">- </w:t>
      </w:r>
      <w:r w:rsidR="004B2992">
        <w:rPr>
          <w:color w:val="auto"/>
          <w:sz w:val="22"/>
          <w:szCs w:val="22"/>
        </w:rPr>
        <w:t xml:space="preserve">Pièce 2 : </w:t>
      </w:r>
      <w:r>
        <w:rPr>
          <w:color w:val="auto"/>
          <w:sz w:val="22"/>
          <w:szCs w:val="22"/>
        </w:rPr>
        <w:t>Le présent règlement de l’aide</w:t>
      </w:r>
      <w:r w:rsidR="00E11FB1">
        <w:rPr>
          <w:color w:val="auto"/>
          <w:sz w:val="22"/>
          <w:szCs w:val="22"/>
        </w:rPr>
        <w:t xml:space="preserve"> paraphé sur l’ensemble des pages,</w:t>
      </w:r>
      <w:r>
        <w:rPr>
          <w:color w:val="auto"/>
          <w:sz w:val="22"/>
          <w:szCs w:val="22"/>
        </w:rPr>
        <w:t xml:space="preserve"> signé, daté et portant la mention « lu et approuvé », </w:t>
      </w:r>
    </w:p>
    <w:p w14:paraId="330CB438" w14:textId="76AC008A" w:rsidR="00FD5D0E" w:rsidRDefault="00FD5D0E" w:rsidP="007573F4">
      <w:pPr>
        <w:pStyle w:val="Default"/>
        <w:jc w:val="both"/>
        <w:rPr>
          <w:color w:val="auto"/>
          <w:sz w:val="22"/>
          <w:szCs w:val="22"/>
        </w:rPr>
      </w:pPr>
      <w:r>
        <w:rPr>
          <w:color w:val="auto"/>
          <w:sz w:val="22"/>
          <w:szCs w:val="22"/>
        </w:rPr>
        <w:t>- Pièce 3 : le contrat de prêt à taux zéro paraphé et signé</w:t>
      </w:r>
    </w:p>
    <w:p w14:paraId="471C17A8" w14:textId="7FCEFBEA" w:rsidR="007573F4" w:rsidRDefault="00DF0310" w:rsidP="007573F4">
      <w:pPr>
        <w:pStyle w:val="Default"/>
        <w:jc w:val="both"/>
        <w:rPr>
          <w:color w:val="auto"/>
          <w:sz w:val="22"/>
          <w:szCs w:val="22"/>
        </w:rPr>
      </w:pPr>
      <w:r>
        <w:rPr>
          <w:color w:val="auto"/>
          <w:sz w:val="22"/>
          <w:szCs w:val="22"/>
        </w:rPr>
        <w:t xml:space="preserve">- </w:t>
      </w:r>
      <w:r w:rsidR="004B2992">
        <w:rPr>
          <w:color w:val="auto"/>
          <w:sz w:val="22"/>
          <w:szCs w:val="22"/>
        </w:rPr>
        <w:t xml:space="preserve">Pièce </w:t>
      </w:r>
      <w:r w:rsidR="00FD5D0E">
        <w:rPr>
          <w:color w:val="auto"/>
          <w:sz w:val="22"/>
          <w:szCs w:val="22"/>
        </w:rPr>
        <w:t>4</w:t>
      </w:r>
      <w:r w:rsidR="004B2992">
        <w:rPr>
          <w:color w:val="auto"/>
          <w:sz w:val="22"/>
          <w:szCs w:val="22"/>
        </w:rPr>
        <w:t xml:space="preserve"> : </w:t>
      </w:r>
      <w:r>
        <w:rPr>
          <w:color w:val="auto"/>
          <w:sz w:val="22"/>
          <w:szCs w:val="22"/>
        </w:rPr>
        <w:t>le projet d</w:t>
      </w:r>
      <w:r w:rsidR="004B2992">
        <w:rPr>
          <w:color w:val="auto"/>
          <w:sz w:val="22"/>
          <w:szCs w:val="22"/>
        </w:rPr>
        <w:t xml:space="preserve">e tableau d’amortissement du prêt </w:t>
      </w:r>
      <w:r w:rsidR="007573F4" w:rsidRPr="007573F4">
        <w:rPr>
          <w:color w:val="auto"/>
          <w:sz w:val="22"/>
          <w:szCs w:val="22"/>
        </w:rPr>
        <w:t>dûment complété</w:t>
      </w:r>
    </w:p>
    <w:p w14:paraId="3E9AE3E2" w14:textId="42A33712" w:rsidR="00EE7805" w:rsidRPr="007573F4" w:rsidRDefault="00EE7805" w:rsidP="00930D04">
      <w:pPr>
        <w:pStyle w:val="Sansinterligne"/>
      </w:pPr>
      <w:r>
        <w:t xml:space="preserve">- Pièce </w:t>
      </w:r>
      <w:r w:rsidR="00FD5D0E">
        <w:t>5</w:t>
      </w:r>
      <w:r>
        <w:t xml:space="preserve"> : </w:t>
      </w:r>
      <w:proofErr w:type="gramStart"/>
      <w:r w:rsidR="00FD5D0E">
        <w:t>l’</w:t>
      </w:r>
      <w:r>
        <w:t xml:space="preserve"> attestation</w:t>
      </w:r>
      <w:proofErr w:type="gramEnd"/>
      <w:r>
        <w:t xml:space="preserve"> sur l’honneur portant sur la véracité des informations transmises.</w:t>
      </w:r>
    </w:p>
    <w:p w14:paraId="1BC46EAF" w14:textId="42D721F8" w:rsidR="000F2041" w:rsidRPr="007573F4" w:rsidRDefault="000F2041" w:rsidP="007573F4">
      <w:pPr>
        <w:pStyle w:val="Default"/>
        <w:jc w:val="both"/>
        <w:rPr>
          <w:color w:val="auto"/>
          <w:sz w:val="22"/>
          <w:szCs w:val="22"/>
        </w:rPr>
      </w:pPr>
      <w:r w:rsidRPr="007573F4">
        <w:rPr>
          <w:color w:val="auto"/>
          <w:sz w:val="22"/>
          <w:szCs w:val="22"/>
        </w:rPr>
        <w:t>-</w:t>
      </w:r>
      <w:r w:rsidR="00E0625F" w:rsidRPr="007573F4">
        <w:rPr>
          <w:color w:val="auto"/>
          <w:sz w:val="22"/>
          <w:szCs w:val="22"/>
        </w:rPr>
        <w:t xml:space="preserve"> </w:t>
      </w:r>
      <w:r w:rsidR="0074252E">
        <w:rPr>
          <w:color w:val="auto"/>
          <w:sz w:val="22"/>
          <w:szCs w:val="22"/>
        </w:rPr>
        <w:t xml:space="preserve">Pièce </w:t>
      </w:r>
      <w:r w:rsidR="00FD5D0E">
        <w:rPr>
          <w:color w:val="auto"/>
          <w:sz w:val="22"/>
          <w:szCs w:val="22"/>
        </w:rPr>
        <w:t>6</w:t>
      </w:r>
      <w:r w:rsidR="0074252E">
        <w:rPr>
          <w:color w:val="auto"/>
          <w:sz w:val="22"/>
          <w:szCs w:val="22"/>
        </w:rPr>
        <w:t xml:space="preserve"> : </w:t>
      </w:r>
      <w:r w:rsidR="00E11FB1">
        <w:rPr>
          <w:color w:val="auto"/>
          <w:sz w:val="22"/>
          <w:szCs w:val="22"/>
        </w:rPr>
        <w:t>pour les locataires, une</w:t>
      </w:r>
      <w:r w:rsidR="00E11FB1" w:rsidRPr="007573F4">
        <w:rPr>
          <w:color w:val="auto"/>
          <w:sz w:val="22"/>
          <w:szCs w:val="22"/>
        </w:rPr>
        <w:t xml:space="preserve"> </w:t>
      </w:r>
      <w:r w:rsidR="00E0625F" w:rsidRPr="007573F4">
        <w:rPr>
          <w:color w:val="auto"/>
          <w:sz w:val="22"/>
          <w:szCs w:val="22"/>
        </w:rPr>
        <w:t>copie du contrat de bail</w:t>
      </w:r>
      <w:r w:rsidR="00E11FB1">
        <w:rPr>
          <w:color w:val="auto"/>
          <w:sz w:val="22"/>
          <w:szCs w:val="22"/>
        </w:rPr>
        <w:t xml:space="preserve"> et </w:t>
      </w:r>
      <w:r w:rsidR="0074252E">
        <w:rPr>
          <w:color w:val="auto"/>
          <w:sz w:val="22"/>
          <w:szCs w:val="22"/>
        </w:rPr>
        <w:t>de la dernière quittance de loyer</w:t>
      </w:r>
    </w:p>
    <w:p w14:paraId="59D70391" w14:textId="523F03EE" w:rsidR="000F2041" w:rsidRDefault="000F2041" w:rsidP="007573F4">
      <w:pPr>
        <w:pStyle w:val="Default"/>
        <w:jc w:val="both"/>
        <w:rPr>
          <w:color w:val="auto"/>
          <w:sz w:val="22"/>
          <w:szCs w:val="22"/>
        </w:rPr>
      </w:pPr>
      <w:r w:rsidRPr="007573F4">
        <w:rPr>
          <w:color w:val="auto"/>
          <w:sz w:val="22"/>
          <w:szCs w:val="22"/>
        </w:rPr>
        <w:t xml:space="preserve">- </w:t>
      </w:r>
      <w:r w:rsidR="0074252E">
        <w:rPr>
          <w:color w:val="auto"/>
          <w:sz w:val="22"/>
          <w:szCs w:val="22"/>
        </w:rPr>
        <w:t xml:space="preserve">Pièce </w:t>
      </w:r>
      <w:r w:rsidR="00FD5D0E">
        <w:rPr>
          <w:color w:val="auto"/>
          <w:sz w:val="22"/>
          <w:szCs w:val="22"/>
        </w:rPr>
        <w:t>7</w:t>
      </w:r>
      <w:r w:rsidR="0074252E">
        <w:rPr>
          <w:color w:val="auto"/>
          <w:sz w:val="22"/>
          <w:szCs w:val="22"/>
        </w:rPr>
        <w:t xml:space="preserve"> : </w:t>
      </w:r>
      <w:r>
        <w:rPr>
          <w:color w:val="auto"/>
          <w:sz w:val="22"/>
          <w:szCs w:val="22"/>
        </w:rPr>
        <w:t>Une c</w:t>
      </w:r>
      <w:r w:rsidR="00DF0310">
        <w:rPr>
          <w:color w:val="auto"/>
          <w:sz w:val="22"/>
          <w:szCs w:val="22"/>
        </w:rPr>
        <w:t xml:space="preserve">opie du KBIS et </w:t>
      </w:r>
      <w:r>
        <w:rPr>
          <w:color w:val="auto"/>
          <w:sz w:val="22"/>
          <w:szCs w:val="22"/>
        </w:rPr>
        <w:t xml:space="preserve">des statuts de l'entreprise de moins de 3 mois, </w:t>
      </w:r>
    </w:p>
    <w:p w14:paraId="642A62FB" w14:textId="054E4728" w:rsidR="00EE7805" w:rsidRDefault="000F2041" w:rsidP="00B77EC0">
      <w:pPr>
        <w:pStyle w:val="Default"/>
        <w:jc w:val="both"/>
        <w:rPr>
          <w:color w:val="auto"/>
          <w:sz w:val="22"/>
          <w:szCs w:val="22"/>
        </w:rPr>
      </w:pPr>
      <w:r w:rsidRPr="006845C1">
        <w:rPr>
          <w:color w:val="auto"/>
          <w:sz w:val="22"/>
          <w:szCs w:val="22"/>
        </w:rPr>
        <w:t xml:space="preserve">- </w:t>
      </w:r>
      <w:r w:rsidR="0074252E" w:rsidRPr="006845C1">
        <w:rPr>
          <w:color w:val="auto"/>
          <w:sz w:val="22"/>
          <w:szCs w:val="22"/>
        </w:rPr>
        <w:t xml:space="preserve">Pièce </w:t>
      </w:r>
      <w:r w:rsidR="00FD5D0E" w:rsidRPr="006845C1">
        <w:rPr>
          <w:color w:val="auto"/>
          <w:sz w:val="22"/>
          <w:szCs w:val="22"/>
        </w:rPr>
        <w:t>8</w:t>
      </w:r>
      <w:r w:rsidR="0074252E" w:rsidRPr="006845C1">
        <w:rPr>
          <w:color w:val="auto"/>
          <w:sz w:val="22"/>
          <w:szCs w:val="22"/>
        </w:rPr>
        <w:t xml:space="preserve"> : </w:t>
      </w:r>
      <w:r w:rsidRPr="006845C1">
        <w:rPr>
          <w:color w:val="auto"/>
          <w:sz w:val="22"/>
          <w:szCs w:val="22"/>
        </w:rPr>
        <w:t>Un RIB</w:t>
      </w:r>
      <w:r w:rsidR="004B2992" w:rsidRPr="006845C1">
        <w:rPr>
          <w:color w:val="auto"/>
          <w:sz w:val="22"/>
          <w:szCs w:val="22"/>
        </w:rPr>
        <w:t xml:space="preserve"> récent</w:t>
      </w:r>
      <w:r w:rsidR="00E11FB1" w:rsidRPr="006845C1">
        <w:rPr>
          <w:color w:val="auto"/>
          <w:sz w:val="22"/>
          <w:szCs w:val="22"/>
        </w:rPr>
        <w:t xml:space="preserve"> et à jour de la société</w:t>
      </w:r>
      <w:r w:rsidRPr="006845C1">
        <w:rPr>
          <w:color w:val="auto"/>
          <w:sz w:val="22"/>
          <w:szCs w:val="22"/>
        </w:rPr>
        <w:t xml:space="preserve">. </w:t>
      </w:r>
    </w:p>
    <w:p w14:paraId="079984EA" w14:textId="1EA0FE4D" w:rsidR="00B77EC0" w:rsidRDefault="00B77EC0" w:rsidP="00B77EC0">
      <w:pPr>
        <w:pStyle w:val="Default"/>
        <w:jc w:val="both"/>
        <w:rPr>
          <w:color w:val="auto"/>
          <w:sz w:val="22"/>
          <w:szCs w:val="22"/>
        </w:rPr>
      </w:pPr>
    </w:p>
    <w:p w14:paraId="6E447D00" w14:textId="6C237A7D" w:rsidR="004B2992" w:rsidRDefault="004B2992" w:rsidP="000F2041">
      <w:pPr>
        <w:pStyle w:val="Default"/>
        <w:jc w:val="both"/>
        <w:rPr>
          <w:color w:val="auto"/>
          <w:sz w:val="22"/>
          <w:szCs w:val="22"/>
        </w:rPr>
      </w:pPr>
      <w:r>
        <w:rPr>
          <w:color w:val="auto"/>
          <w:sz w:val="22"/>
          <w:szCs w:val="22"/>
        </w:rPr>
        <w:t>- selon les cas</w:t>
      </w:r>
      <w:r w:rsidR="00B530F2">
        <w:rPr>
          <w:color w:val="auto"/>
          <w:sz w:val="22"/>
          <w:szCs w:val="22"/>
        </w:rPr>
        <w:t>, afin de justifier répondre aux critères de l’article 2 du présent règlement</w:t>
      </w:r>
      <w:r>
        <w:rPr>
          <w:color w:val="auto"/>
          <w:sz w:val="22"/>
          <w:szCs w:val="22"/>
        </w:rPr>
        <w:t xml:space="preserve"> : </w:t>
      </w:r>
    </w:p>
    <w:p w14:paraId="3C5728D3" w14:textId="5E857219" w:rsidR="00EE7805" w:rsidRPr="00930D04" w:rsidRDefault="00EE7805" w:rsidP="004B2992">
      <w:pPr>
        <w:pStyle w:val="Default"/>
        <w:numPr>
          <w:ilvl w:val="0"/>
          <w:numId w:val="12"/>
        </w:numPr>
        <w:jc w:val="both"/>
        <w:rPr>
          <w:sz w:val="22"/>
          <w:szCs w:val="22"/>
        </w:rPr>
      </w:pPr>
      <w:r w:rsidRPr="00930D04">
        <w:rPr>
          <w:color w:val="2B2929"/>
          <w:sz w:val="22"/>
          <w:szCs w:val="22"/>
          <w:shd w:val="clear" w:color="auto" w:fill="FFFFFF"/>
        </w:rPr>
        <w:t xml:space="preserve">Justificatif de la masse salariale antérieure </w:t>
      </w:r>
      <w:r w:rsidR="00FD5D0E" w:rsidRPr="00930D04">
        <w:rPr>
          <w:color w:val="2B2929"/>
          <w:sz w:val="22"/>
          <w:szCs w:val="22"/>
          <w:shd w:val="clear" w:color="auto" w:fill="FFFFFF"/>
        </w:rPr>
        <w:t>à</w:t>
      </w:r>
      <w:r w:rsidRPr="00930D04">
        <w:rPr>
          <w:color w:val="2B2929"/>
          <w:sz w:val="22"/>
          <w:szCs w:val="22"/>
          <w:shd w:val="clear" w:color="auto" w:fill="FFFFFF"/>
        </w:rPr>
        <w:t xml:space="preserve"> la crise (fiche de paie Février 2020),</w:t>
      </w:r>
    </w:p>
    <w:p w14:paraId="6FD74F6D" w14:textId="66950C5B" w:rsidR="004B2992" w:rsidRPr="004B2992" w:rsidRDefault="004B2992" w:rsidP="004B2992">
      <w:pPr>
        <w:pStyle w:val="Default"/>
        <w:numPr>
          <w:ilvl w:val="0"/>
          <w:numId w:val="12"/>
        </w:numPr>
        <w:jc w:val="both"/>
        <w:rPr>
          <w:color w:val="auto"/>
          <w:sz w:val="22"/>
          <w:szCs w:val="22"/>
        </w:rPr>
      </w:pPr>
      <w:r w:rsidRPr="00FD5D0E">
        <w:rPr>
          <w:color w:val="auto"/>
          <w:sz w:val="22"/>
          <w:szCs w:val="22"/>
        </w:rPr>
        <w:t>Justificatif du niveau d’activité</w:t>
      </w:r>
      <w:r w:rsidR="002979FE" w:rsidRPr="00FD5D0E">
        <w:rPr>
          <w:color w:val="auto"/>
          <w:sz w:val="22"/>
          <w:szCs w:val="22"/>
        </w:rPr>
        <w:t xml:space="preserve"> </w:t>
      </w:r>
      <w:r w:rsidRPr="00FD5D0E">
        <w:rPr>
          <w:color w:val="auto"/>
          <w:sz w:val="22"/>
          <w:szCs w:val="22"/>
        </w:rPr>
        <w:t>préalable à la crise</w:t>
      </w:r>
      <w:r w:rsidR="00823F5B">
        <w:rPr>
          <w:color w:val="auto"/>
          <w:sz w:val="22"/>
          <w:szCs w:val="22"/>
        </w:rPr>
        <w:t xml:space="preserve"> </w:t>
      </w:r>
      <w:r w:rsidRPr="00FD5D0E">
        <w:rPr>
          <w:color w:val="auto"/>
          <w:sz w:val="22"/>
          <w:szCs w:val="22"/>
        </w:rPr>
        <w:t>:</w:t>
      </w:r>
      <w:r w:rsidR="00631C50">
        <w:rPr>
          <w:color w:val="auto"/>
          <w:sz w:val="22"/>
          <w:szCs w:val="22"/>
        </w:rPr>
        <w:t xml:space="preserve"> </w:t>
      </w:r>
      <w:r w:rsidRPr="00FD5D0E">
        <w:rPr>
          <w:color w:val="auto"/>
          <w:sz w:val="22"/>
          <w:szCs w:val="22"/>
        </w:rPr>
        <w:t>liasse fiscale (ou tout autre justificatif fiscal témoignant</w:t>
      </w:r>
      <w:r w:rsidRPr="004B2992">
        <w:rPr>
          <w:color w:val="auto"/>
          <w:sz w:val="22"/>
          <w:szCs w:val="22"/>
        </w:rPr>
        <w:t xml:space="preserve"> du chiffre d’affaires précédemment </w:t>
      </w:r>
      <w:proofErr w:type="gramStart"/>
      <w:r w:rsidRPr="004B2992">
        <w:rPr>
          <w:color w:val="auto"/>
          <w:sz w:val="22"/>
          <w:szCs w:val="22"/>
        </w:rPr>
        <w:t>réali</w:t>
      </w:r>
      <w:r>
        <w:rPr>
          <w:color w:val="auto"/>
          <w:sz w:val="22"/>
          <w:szCs w:val="22"/>
        </w:rPr>
        <w:t>s</w:t>
      </w:r>
      <w:r w:rsidRPr="004B2992">
        <w:rPr>
          <w:color w:val="auto"/>
          <w:sz w:val="22"/>
          <w:szCs w:val="22"/>
        </w:rPr>
        <w:t>é)/</w:t>
      </w:r>
      <w:proofErr w:type="gramEnd"/>
      <w:r w:rsidRPr="004B2992">
        <w:rPr>
          <w:color w:val="auto"/>
          <w:sz w:val="22"/>
          <w:szCs w:val="22"/>
        </w:rPr>
        <w:t>bilan d’un exercice antérieur,</w:t>
      </w:r>
      <w:r>
        <w:rPr>
          <w:color w:val="auto"/>
          <w:sz w:val="22"/>
          <w:szCs w:val="22"/>
        </w:rPr>
        <w:t xml:space="preserve"> </w:t>
      </w:r>
      <w:r w:rsidRPr="004B2992">
        <w:rPr>
          <w:color w:val="auto"/>
          <w:sz w:val="22"/>
          <w:szCs w:val="22"/>
        </w:rPr>
        <w:t xml:space="preserve">clos récent, </w:t>
      </w:r>
      <w:r w:rsidR="0074252E">
        <w:rPr>
          <w:color w:val="auto"/>
          <w:sz w:val="22"/>
          <w:szCs w:val="22"/>
        </w:rPr>
        <w:t>etc…</w:t>
      </w:r>
    </w:p>
    <w:p w14:paraId="6E956CB3" w14:textId="0A3F2368" w:rsidR="00067BFB" w:rsidRDefault="00067BFB" w:rsidP="00B530F2">
      <w:pPr>
        <w:pStyle w:val="Sansinterligne"/>
      </w:pPr>
      <w:r>
        <w:t>- Tous documents complémentaires estimés utiles par le demandeur pour justifier sa demande de prêt.</w:t>
      </w:r>
    </w:p>
    <w:p w14:paraId="1D9C7B2A" w14:textId="172DCB55" w:rsidR="00DF0310" w:rsidRDefault="00DF0310" w:rsidP="00DF0310">
      <w:pPr>
        <w:pStyle w:val="Sansinterligne"/>
        <w:jc w:val="both"/>
      </w:pPr>
    </w:p>
    <w:p w14:paraId="0410335B" w14:textId="63B36902" w:rsidR="000F2041" w:rsidRDefault="00631C50" w:rsidP="0074252E">
      <w:pPr>
        <w:pStyle w:val="Sansinterligne"/>
        <w:jc w:val="both"/>
      </w:pPr>
      <w:r>
        <w:t>Si nécéssaire,</w:t>
      </w:r>
      <w:r w:rsidR="00DF0310">
        <w:t xml:space="preserve"> </w:t>
      </w:r>
      <w:r w:rsidR="00F268B2">
        <w:t>la ville</w:t>
      </w:r>
      <w:r w:rsidR="004B2992">
        <w:t xml:space="preserve"> </w:t>
      </w:r>
      <w:proofErr w:type="gramStart"/>
      <w:r w:rsidR="004B2992">
        <w:t>pourr</w:t>
      </w:r>
      <w:r w:rsidR="00F268B2">
        <w:t xml:space="preserve">a </w:t>
      </w:r>
      <w:r w:rsidR="004B2992">
        <w:t xml:space="preserve"> </w:t>
      </w:r>
      <w:r w:rsidR="00DF0310">
        <w:t>être</w:t>
      </w:r>
      <w:proofErr w:type="gramEnd"/>
      <w:r w:rsidR="00DF0310">
        <w:t xml:space="preserve"> amené</w:t>
      </w:r>
      <w:r w:rsidR="00F268B2">
        <w:t>e</w:t>
      </w:r>
      <w:r w:rsidR="00DF0310">
        <w:t xml:space="preserve"> à demander la délivrance de pièces complémentaires.</w:t>
      </w:r>
    </w:p>
    <w:p w14:paraId="14C4BEBB" w14:textId="5AD5CE8B" w:rsidR="00EB1A55" w:rsidRDefault="00EB1A55" w:rsidP="0074252E">
      <w:pPr>
        <w:pStyle w:val="Sansinterligne"/>
        <w:jc w:val="both"/>
      </w:pPr>
    </w:p>
    <w:p w14:paraId="55DEE93A" w14:textId="7656AD66" w:rsidR="00EB1A55" w:rsidRDefault="00EB1A55" w:rsidP="00EB1A55">
      <w:pPr>
        <w:pStyle w:val="Default"/>
        <w:jc w:val="both"/>
        <w:rPr>
          <w:color w:val="auto"/>
          <w:sz w:val="22"/>
          <w:szCs w:val="22"/>
        </w:rPr>
      </w:pPr>
      <w:r w:rsidRPr="0074252E">
        <w:rPr>
          <w:color w:val="auto"/>
          <w:sz w:val="22"/>
          <w:szCs w:val="22"/>
        </w:rPr>
        <w:t>Le demandeur accepte que l’unité commerce de la ville puisse échanger sur la situation de sa société avec l’expert-comptable</w:t>
      </w:r>
      <w:r w:rsidR="00E11FB1">
        <w:rPr>
          <w:color w:val="auto"/>
          <w:sz w:val="22"/>
          <w:szCs w:val="22"/>
        </w:rPr>
        <w:t xml:space="preserve"> </w:t>
      </w:r>
      <w:r w:rsidR="00F268B2">
        <w:rPr>
          <w:color w:val="auto"/>
          <w:sz w:val="22"/>
          <w:szCs w:val="22"/>
        </w:rPr>
        <w:t>de la société</w:t>
      </w:r>
      <w:r w:rsidRPr="0074252E">
        <w:rPr>
          <w:color w:val="auto"/>
          <w:sz w:val="22"/>
          <w:szCs w:val="22"/>
        </w:rPr>
        <w:t>.</w:t>
      </w:r>
    </w:p>
    <w:p w14:paraId="576196B1" w14:textId="77777777" w:rsidR="00EB1A55" w:rsidRDefault="00EB1A55" w:rsidP="0074252E">
      <w:pPr>
        <w:pStyle w:val="Sansinterligne"/>
        <w:jc w:val="both"/>
      </w:pPr>
    </w:p>
    <w:p w14:paraId="0BCC1876" w14:textId="31D11212" w:rsidR="0074252E" w:rsidRDefault="0074252E" w:rsidP="00CA7EAE">
      <w:pPr>
        <w:pStyle w:val="Default"/>
        <w:spacing w:after="56"/>
        <w:jc w:val="both"/>
        <w:rPr>
          <w:color w:val="auto"/>
          <w:sz w:val="22"/>
          <w:szCs w:val="22"/>
        </w:rPr>
      </w:pPr>
    </w:p>
    <w:p w14:paraId="3CAEFF87" w14:textId="4FFBE08B" w:rsidR="0074252E" w:rsidRDefault="0074252E" w:rsidP="00CA7EAE">
      <w:pPr>
        <w:pStyle w:val="Default"/>
        <w:spacing w:after="56"/>
        <w:jc w:val="both"/>
        <w:rPr>
          <w:b/>
          <w:color w:val="auto"/>
          <w:sz w:val="22"/>
          <w:szCs w:val="22"/>
        </w:rPr>
      </w:pPr>
      <w:r w:rsidRPr="0074252E">
        <w:rPr>
          <w:b/>
          <w:color w:val="auto"/>
          <w:sz w:val="22"/>
          <w:szCs w:val="22"/>
        </w:rPr>
        <w:t>Article 4 – Procédure d’instruction</w:t>
      </w:r>
    </w:p>
    <w:p w14:paraId="0CE21AB4" w14:textId="77777777" w:rsidR="0074252E" w:rsidRPr="0074252E" w:rsidRDefault="0074252E" w:rsidP="00CA7EAE">
      <w:pPr>
        <w:pStyle w:val="Default"/>
        <w:spacing w:after="56"/>
        <w:jc w:val="both"/>
        <w:rPr>
          <w:b/>
          <w:color w:val="auto"/>
          <w:sz w:val="22"/>
          <w:szCs w:val="22"/>
        </w:rPr>
      </w:pPr>
    </w:p>
    <w:p w14:paraId="1211A8B5" w14:textId="76472B3F" w:rsidR="000F2041" w:rsidRPr="0074252E" w:rsidRDefault="000F2041" w:rsidP="00CA7EAE">
      <w:pPr>
        <w:pStyle w:val="Default"/>
        <w:spacing w:after="56"/>
        <w:jc w:val="both"/>
        <w:rPr>
          <w:color w:val="auto"/>
          <w:sz w:val="22"/>
          <w:szCs w:val="22"/>
        </w:rPr>
      </w:pPr>
      <w:r w:rsidRPr="0074252E">
        <w:rPr>
          <w:color w:val="auto"/>
          <w:sz w:val="22"/>
          <w:szCs w:val="22"/>
        </w:rPr>
        <w:t xml:space="preserve">1. </w:t>
      </w:r>
      <w:r w:rsidR="00CA7EAE" w:rsidRPr="0074252E">
        <w:rPr>
          <w:sz w:val="22"/>
          <w:szCs w:val="22"/>
        </w:rPr>
        <w:t>Transmission du dossier administratif de demande de prêt d’honneur à la collectivité uniquement par voie dématérialisée à un courriel unique</w:t>
      </w:r>
      <w:r w:rsidR="00CA7EAE" w:rsidRPr="0074252E">
        <w:rPr>
          <w:color w:val="auto"/>
          <w:sz w:val="22"/>
          <w:szCs w:val="22"/>
        </w:rPr>
        <w:t xml:space="preserve"> </w:t>
      </w:r>
      <w:r w:rsidR="003E37E1" w:rsidRPr="0074252E">
        <w:rPr>
          <w:color w:val="auto"/>
          <w:sz w:val="22"/>
          <w:szCs w:val="22"/>
        </w:rPr>
        <w:t>(</w:t>
      </w:r>
      <w:hyperlink r:id="rId5" w:history="1">
        <w:r w:rsidR="00CA7EAE" w:rsidRPr="0074252E">
          <w:rPr>
            <w:rStyle w:val="Lienhypertexte"/>
            <w:sz w:val="22"/>
            <w:szCs w:val="22"/>
          </w:rPr>
          <w:t>commerce@mairie-palaiseau.fr</w:t>
        </w:r>
      </w:hyperlink>
      <w:r w:rsidR="003E37E1" w:rsidRPr="0074252E">
        <w:rPr>
          <w:color w:val="auto"/>
          <w:sz w:val="22"/>
          <w:szCs w:val="22"/>
        </w:rPr>
        <w:t xml:space="preserve"> </w:t>
      </w:r>
      <w:r w:rsidR="00CA7EAE" w:rsidRPr="0074252E">
        <w:rPr>
          <w:color w:val="auto"/>
          <w:sz w:val="22"/>
          <w:szCs w:val="22"/>
        </w:rPr>
        <w:t xml:space="preserve">ou </w:t>
      </w:r>
      <w:r w:rsidR="00FD5D0E">
        <w:rPr>
          <w:color w:val="auto"/>
          <w:sz w:val="22"/>
          <w:szCs w:val="22"/>
        </w:rPr>
        <w:t>01 69 31 93 67</w:t>
      </w:r>
      <w:r w:rsidRPr="0074252E">
        <w:rPr>
          <w:color w:val="auto"/>
          <w:sz w:val="22"/>
          <w:szCs w:val="22"/>
        </w:rPr>
        <w:t xml:space="preserve">) afin de vérifier l’éligibilité de la demande avant tout dépôt de dossier. </w:t>
      </w:r>
    </w:p>
    <w:p w14:paraId="764ACF7E" w14:textId="40634C61" w:rsidR="00A978DE" w:rsidRPr="0074252E" w:rsidRDefault="00B77EC0" w:rsidP="00A978DE">
      <w:pPr>
        <w:pStyle w:val="Default"/>
        <w:spacing w:after="56"/>
        <w:jc w:val="both"/>
        <w:rPr>
          <w:color w:val="auto"/>
          <w:sz w:val="22"/>
          <w:szCs w:val="22"/>
        </w:rPr>
      </w:pPr>
      <w:r>
        <w:rPr>
          <w:color w:val="auto"/>
          <w:sz w:val="22"/>
          <w:szCs w:val="22"/>
        </w:rPr>
        <w:t>2</w:t>
      </w:r>
      <w:r w:rsidR="000F2041" w:rsidRPr="0074252E">
        <w:rPr>
          <w:color w:val="auto"/>
          <w:sz w:val="22"/>
          <w:szCs w:val="22"/>
        </w:rPr>
        <w:t xml:space="preserve">. La Ville de </w:t>
      </w:r>
      <w:r w:rsidR="00CA7EAE" w:rsidRPr="0074252E">
        <w:rPr>
          <w:color w:val="auto"/>
          <w:sz w:val="22"/>
          <w:szCs w:val="22"/>
        </w:rPr>
        <w:t>Palaiseau</w:t>
      </w:r>
      <w:r w:rsidR="000F2041" w:rsidRPr="0074252E">
        <w:rPr>
          <w:color w:val="auto"/>
          <w:sz w:val="22"/>
          <w:szCs w:val="22"/>
        </w:rPr>
        <w:t xml:space="preserve"> accuse réception du dossier complet, </w:t>
      </w:r>
    </w:p>
    <w:p w14:paraId="61B81099" w14:textId="6E5124BF" w:rsidR="00CA7EAE" w:rsidRPr="00B77EC0" w:rsidRDefault="00B77EC0" w:rsidP="00B77EC0">
      <w:pPr>
        <w:pStyle w:val="Default"/>
        <w:spacing w:after="56"/>
        <w:jc w:val="both"/>
        <w:rPr>
          <w:color w:val="auto"/>
          <w:sz w:val="22"/>
          <w:szCs w:val="22"/>
        </w:rPr>
      </w:pPr>
      <w:r>
        <w:rPr>
          <w:color w:val="auto"/>
          <w:sz w:val="22"/>
          <w:szCs w:val="22"/>
        </w:rPr>
        <w:t xml:space="preserve">3. Le </w:t>
      </w:r>
      <w:r w:rsidR="00F268B2">
        <w:rPr>
          <w:color w:val="auto"/>
          <w:sz w:val="22"/>
          <w:szCs w:val="22"/>
        </w:rPr>
        <w:t>commission communale</w:t>
      </w:r>
      <w:r w:rsidR="006863C6">
        <w:rPr>
          <w:color w:val="auto"/>
          <w:sz w:val="22"/>
          <w:szCs w:val="22"/>
        </w:rPr>
        <w:t xml:space="preserve"> </w:t>
      </w:r>
      <w:r w:rsidR="00A978DE" w:rsidRPr="0074252E">
        <w:rPr>
          <w:color w:val="auto"/>
          <w:sz w:val="22"/>
          <w:szCs w:val="22"/>
        </w:rPr>
        <w:t>instruit les demandes d’aides et rend un avis favorable ou d</w:t>
      </w:r>
      <w:r>
        <w:rPr>
          <w:color w:val="auto"/>
          <w:sz w:val="22"/>
          <w:szCs w:val="22"/>
        </w:rPr>
        <w:t xml:space="preserve">éfavorable à l’octroi </w:t>
      </w:r>
      <w:r w:rsidR="00F268B2">
        <w:rPr>
          <w:color w:val="auto"/>
          <w:sz w:val="22"/>
          <w:szCs w:val="22"/>
        </w:rPr>
        <w:t>du prêt</w:t>
      </w:r>
      <w:r>
        <w:rPr>
          <w:color w:val="auto"/>
          <w:sz w:val="22"/>
          <w:szCs w:val="22"/>
        </w:rPr>
        <w:t xml:space="preserve">. </w:t>
      </w:r>
      <w:r>
        <w:t>L’</w:t>
      </w:r>
      <w:r w:rsidR="00EB1A55">
        <w:t>i</w:t>
      </w:r>
      <w:r w:rsidR="00CA7EAE" w:rsidRPr="0074252E">
        <w:rPr>
          <w:sz w:val="22"/>
          <w:szCs w:val="22"/>
        </w:rPr>
        <w:t>nstruction de la demande par les services</w:t>
      </w:r>
      <w:r w:rsidR="00F268B2">
        <w:rPr>
          <w:sz w:val="22"/>
          <w:szCs w:val="22"/>
        </w:rPr>
        <w:t xml:space="preserve"> </w:t>
      </w:r>
      <w:proofErr w:type="gramStart"/>
      <w:r w:rsidR="00F268B2">
        <w:rPr>
          <w:sz w:val="22"/>
          <w:szCs w:val="22"/>
        </w:rPr>
        <w:t>s’effectuera</w:t>
      </w:r>
      <w:r w:rsidR="00EB1A55">
        <w:t xml:space="preserve"> </w:t>
      </w:r>
      <w:r w:rsidR="00CA7EAE" w:rsidRPr="0074252E">
        <w:rPr>
          <w:sz w:val="22"/>
          <w:szCs w:val="22"/>
        </w:rPr>
        <w:t xml:space="preserve"> </w:t>
      </w:r>
      <w:r w:rsidR="00CA7EAE" w:rsidRPr="0074252E">
        <w:rPr>
          <w:sz w:val="22"/>
          <w:szCs w:val="22"/>
          <w:u w:val="single"/>
        </w:rPr>
        <w:t>sous</w:t>
      </w:r>
      <w:proofErr w:type="gramEnd"/>
      <w:r w:rsidR="00CA7EAE" w:rsidRPr="0074252E">
        <w:rPr>
          <w:sz w:val="22"/>
          <w:szCs w:val="22"/>
          <w:u w:val="single"/>
        </w:rPr>
        <w:t xml:space="preserve"> 72h</w:t>
      </w:r>
      <w:r w:rsidR="00CA7EAE" w:rsidRPr="0074252E">
        <w:rPr>
          <w:sz w:val="22"/>
          <w:szCs w:val="22"/>
        </w:rPr>
        <w:t xml:space="preserve"> ouvrées avec retour au demandeur (avec courrier individualisé d’attribution du crédit) et transmission </w:t>
      </w:r>
      <w:r w:rsidR="00F268B2">
        <w:rPr>
          <w:sz w:val="22"/>
          <w:szCs w:val="22"/>
        </w:rPr>
        <w:t>de la</w:t>
      </w:r>
      <w:r w:rsidR="00F268B2" w:rsidRPr="0074252E">
        <w:rPr>
          <w:sz w:val="22"/>
          <w:szCs w:val="22"/>
        </w:rPr>
        <w:t xml:space="preserve"> </w:t>
      </w:r>
      <w:r w:rsidR="00433E7E" w:rsidRPr="0074252E">
        <w:rPr>
          <w:sz w:val="22"/>
          <w:szCs w:val="22"/>
        </w:rPr>
        <w:t>convention</w:t>
      </w:r>
      <w:r w:rsidR="00EE7805">
        <w:rPr>
          <w:sz w:val="22"/>
          <w:szCs w:val="22"/>
        </w:rPr>
        <w:t xml:space="preserve"> </w:t>
      </w:r>
      <w:r w:rsidR="00CA7EAE" w:rsidRPr="0074252E">
        <w:rPr>
          <w:sz w:val="22"/>
          <w:szCs w:val="22"/>
        </w:rPr>
        <w:t>pour signature,</w:t>
      </w:r>
    </w:p>
    <w:p w14:paraId="590861B5" w14:textId="5DF8D071" w:rsidR="00CA7EAE" w:rsidRPr="0074252E" w:rsidRDefault="00B77EC0" w:rsidP="00CA7EAE">
      <w:pPr>
        <w:pStyle w:val="Sansinterligne"/>
        <w:jc w:val="both"/>
        <w:rPr>
          <w:b/>
        </w:rPr>
      </w:pPr>
      <w:r>
        <w:t>4</w:t>
      </w:r>
      <w:r w:rsidR="00CA7EAE" w:rsidRPr="0074252E">
        <w:t>.</w:t>
      </w:r>
      <w:r w:rsidR="0074252E" w:rsidRPr="0074252E">
        <w:t xml:space="preserve"> </w:t>
      </w:r>
      <w:r w:rsidR="00CA7EAE" w:rsidRPr="0074252E">
        <w:t>A réception du contrat signé</w:t>
      </w:r>
      <w:r>
        <w:t xml:space="preserve"> par le bénéficiaire</w:t>
      </w:r>
      <w:r w:rsidR="00CA7EAE" w:rsidRPr="0074252E">
        <w:t>, saisine par la ville du comptable public pour virement de la somme total</w:t>
      </w:r>
      <w:r w:rsidR="00F268B2">
        <w:t>e</w:t>
      </w:r>
      <w:r w:rsidR="00CA7EAE" w:rsidRPr="0074252E">
        <w:t xml:space="preserve"> sur le compte du demandeur </w:t>
      </w:r>
    </w:p>
    <w:p w14:paraId="5CF21D65" w14:textId="3865D2E2" w:rsidR="00743E80" w:rsidRDefault="00743E80" w:rsidP="000F2041">
      <w:pPr>
        <w:pStyle w:val="Default"/>
        <w:jc w:val="both"/>
        <w:rPr>
          <w:color w:val="auto"/>
          <w:sz w:val="22"/>
          <w:szCs w:val="22"/>
        </w:rPr>
      </w:pPr>
    </w:p>
    <w:p w14:paraId="2A2D7883" w14:textId="5976F18E" w:rsidR="00743E80" w:rsidRPr="00743E80" w:rsidRDefault="00743E80" w:rsidP="00743E80">
      <w:pPr>
        <w:pStyle w:val="Default"/>
        <w:jc w:val="both"/>
        <w:rPr>
          <w:color w:val="auto"/>
          <w:sz w:val="22"/>
          <w:szCs w:val="22"/>
        </w:rPr>
      </w:pPr>
      <w:r w:rsidRPr="00743E80">
        <w:rPr>
          <w:color w:val="auto"/>
          <w:sz w:val="22"/>
          <w:szCs w:val="22"/>
        </w:rPr>
        <w:t xml:space="preserve">Le traitement par la </w:t>
      </w:r>
      <w:r>
        <w:rPr>
          <w:color w:val="auto"/>
          <w:sz w:val="22"/>
          <w:szCs w:val="22"/>
        </w:rPr>
        <w:t>ville</w:t>
      </w:r>
      <w:r w:rsidRPr="00743E80">
        <w:rPr>
          <w:color w:val="auto"/>
          <w:sz w:val="22"/>
          <w:szCs w:val="22"/>
        </w:rPr>
        <w:t xml:space="preserve"> ne pourra débuter</w:t>
      </w:r>
      <w:r>
        <w:rPr>
          <w:color w:val="auto"/>
          <w:sz w:val="22"/>
          <w:szCs w:val="22"/>
        </w:rPr>
        <w:t xml:space="preserve"> que si le dossier est complet. Il est précisé que l</w:t>
      </w:r>
      <w:r w:rsidRPr="00743E80">
        <w:rPr>
          <w:color w:val="auto"/>
          <w:sz w:val="22"/>
          <w:szCs w:val="22"/>
        </w:rPr>
        <w:t xml:space="preserve">’octroi d’une aide </w:t>
      </w:r>
      <w:r>
        <w:rPr>
          <w:color w:val="auto"/>
          <w:sz w:val="22"/>
          <w:szCs w:val="22"/>
        </w:rPr>
        <w:t>communale</w:t>
      </w:r>
      <w:r w:rsidRPr="00743E80">
        <w:rPr>
          <w:color w:val="auto"/>
          <w:sz w:val="22"/>
          <w:szCs w:val="22"/>
        </w:rPr>
        <w:t xml:space="preserve"> ne constitue en aucun cas un droit acquis.</w:t>
      </w:r>
    </w:p>
    <w:p w14:paraId="761A68B3" w14:textId="77777777" w:rsidR="00743E80" w:rsidRDefault="00743E80" w:rsidP="00743E80">
      <w:pPr>
        <w:pStyle w:val="Default"/>
        <w:jc w:val="both"/>
        <w:rPr>
          <w:color w:val="auto"/>
          <w:sz w:val="22"/>
          <w:szCs w:val="22"/>
        </w:rPr>
      </w:pPr>
    </w:p>
    <w:p w14:paraId="140BE86B" w14:textId="0113ED1D" w:rsidR="00743E80" w:rsidRDefault="00743E80" w:rsidP="00743E80">
      <w:pPr>
        <w:pStyle w:val="Default"/>
        <w:jc w:val="both"/>
        <w:rPr>
          <w:color w:val="auto"/>
          <w:sz w:val="22"/>
          <w:szCs w:val="22"/>
        </w:rPr>
      </w:pPr>
      <w:r w:rsidRPr="00743E80">
        <w:rPr>
          <w:color w:val="auto"/>
          <w:sz w:val="22"/>
          <w:szCs w:val="22"/>
        </w:rPr>
        <w:t xml:space="preserve">L’aide </w:t>
      </w:r>
      <w:r>
        <w:rPr>
          <w:color w:val="auto"/>
          <w:sz w:val="22"/>
          <w:szCs w:val="22"/>
        </w:rPr>
        <w:t>communale</w:t>
      </w:r>
      <w:r w:rsidRPr="00743E80">
        <w:rPr>
          <w:color w:val="auto"/>
          <w:sz w:val="22"/>
          <w:szCs w:val="22"/>
        </w:rPr>
        <w:t xml:space="preserve"> ne peut être considérée comme acquise qu’</w:t>
      </w:r>
      <w:r>
        <w:rPr>
          <w:color w:val="auto"/>
          <w:sz w:val="22"/>
          <w:szCs w:val="22"/>
        </w:rPr>
        <w:t xml:space="preserve">à compter de la notification au </w:t>
      </w:r>
      <w:r w:rsidRPr="00743E80">
        <w:rPr>
          <w:color w:val="auto"/>
          <w:sz w:val="22"/>
          <w:szCs w:val="22"/>
        </w:rPr>
        <w:t xml:space="preserve">bénéficiaire de la décision d’attribution prise par le </w:t>
      </w:r>
      <w:r>
        <w:rPr>
          <w:color w:val="auto"/>
          <w:sz w:val="22"/>
          <w:szCs w:val="22"/>
        </w:rPr>
        <w:t>Maire de Palaiseau.</w:t>
      </w:r>
    </w:p>
    <w:p w14:paraId="2BE724DD" w14:textId="77777777" w:rsidR="00743E80" w:rsidRPr="00743E80" w:rsidRDefault="00743E80" w:rsidP="00743E80">
      <w:pPr>
        <w:pStyle w:val="Default"/>
        <w:jc w:val="both"/>
        <w:rPr>
          <w:color w:val="auto"/>
          <w:sz w:val="22"/>
          <w:szCs w:val="22"/>
        </w:rPr>
      </w:pPr>
    </w:p>
    <w:p w14:paraId="4F26F567" w14:textId="716A2089" w:rsidR="00743E80" w:rsidRPr="0074252E" w:rsidRDefault="00743E80" w:rsidP="00743E80">
      <w:pPr>
        <w:pStyle w:val="Default"/>
        <w:jc w:val="both"/>
        <w:rPr>
          <w:color w:val="auto"/>
          <w:sz w:val="22"/>
          <w:szCs w:val="22"/>
        </w:rPr>
      </w:pPr>
      <w:r w:rsidRPr="00743E80">
        <w:rPr>
          <w:color w:val="auto"/>
          <w:sz w:val="22"/>
          <w:szCs w:val="22"/>
        </w:rPr>
        <w:t>L’attribution d’une aide se fait dans la limite des crédits votés au cours de l’exercice</w:t>
      </w:r>
      <w:r>
        <w:rPr>
          <w:color w:val="auto"/>
          <w:sz w:val="22"/>
          <w:szCs w:val="22"/>
        </w:rPr>
        <w:t xml:space="preserve"> d’attribution de l’aide.</w:t>
      </w:r>
    </w:p>
    <w:p w14:paraId="1B27F5EC" w14:textId="77777777" w:rsidR="00433E7E" w:rsidRPr="0074252E" w:rsidRDefault="00433E7E" w:rsidP="000F2041">
      <w:pPr>
        <w:pStyle w:val="Default"/>
        <w:jc w:val="both"/>
        <w:rPr>
          <w:color w:val="auto"/>
          <w:sz w:val="22"/>
          <w:szCs w:val="22"/>
        </w:rPr>
      </w:pPr>
    </w:p>
    <w:p w14:paraId="48A8053C" w14:textId="4BC357B1" w:rsidR="00B530F2" w:rsidRDefault="00A978DE" w:rsidP="00A978DE">
      <w:pPr>
        <w:pStyle w:val="Default"/>
        <w:jc w:val="both"/>
        <w:rPr>
          <w:color w:val="auto"/>
          <w:sz w:val="22"/>
          <w:szCs w:val="22"/>
        </w:rPr>
      </w:pPr>
      <w:r w:rsidRPr="0074252E">
        <w:rPr>
          <w:color w:val="auto"/>
          <w:sz w:val="22"/>
          <w:szCs w:val="22"/>
        </w:rPr>
        <w:t>Le demandeur accepte qu’a</w:t>
      </w:r>
      <w:r w:rsidR="00CA7EAE" w:rsidRPr="0074252E">
        <w:rPr>
          <w:color w:val="auto"/>
          <w:sz w:val="22"/>
          <w:szCs w:val="22"/>
        </w:rPr>
        <w:t xml:space="preserve">ucun recours </w:t>
      </w:r>
      <w:r w:rsidR="00125355" w:rsidRPr="0074252E">
        <w:rPr>
          <w:color w:val="auto"/>
          <w:sz w:val="22"/>
          <w:szCs w:val="22"/>
        </w:rPr>
        <w:t>ne</w:t>
      </w:r>
      <w:r w:rsidR="00CA7EAE" w:rsidRPr="0074252E">
        <w:rPr>
          <w:color w:val="auto"/>
          <w:sz w:val="22"/>
          <w:szCs w:val="22"/>
        </w:rPr>
        <w:t xml:space="preserve"> sera possible en cas de refus de prêt par la ville.</w:t>
      </w:r>
      <w:r w:rsidRPr="0074252E">
        <w:rPr>
          <w:color w:val="auto"/>
          <w:sz w:val="22"/>
          <w:szCs w:val="22"/>
        </w:rPr>
        <w:t xml:space="preserve"> De même, la ville n’aura pas </w:t>
      </w:r>
      <w:r w:rsidR="00743E80">
        <w:rPr>
          <w:color w:val="auto"/>
          <w:sz w:val="22"/>
          <w:szCs w:val="22"/>
        </w:rPr>
        <w:t>l’</w:t>
      </w:r>
      <w:r w:rsidR="006863C6">
        <w:rPr>
          <w:color w:val="auto"/>
          <w:sz w:val="22"/>
          <w:szCs w:val="22"/>
        </w:rPr>
        <w:t>obligation</w:t>
      </w:r>
      <w:r w:rsidR="00743E80">
        <w:rPr>
          <w:color w:val="auto"/>
          <w:sz w:val="22"/>
          <w:szCs w:val="22"/>
        </w:rPr>
        <w:t xml:space="preserve"> de motiver un </w:t>
      </w:r>
      <w:r w:rsidRPr="0074252E">
        <w:rPr>
          <w:color w:val="auto"/>
          <w:sz w:val="22"/>
          <w:szCs w:val="22"/>
        </w:rPr>
        <w:t xml:space="preserve">refus </w:t>
      </w:r>
      <w:r w:rsidR="00743E80">
        <w:rPr>
          <w:color w:val="auto"/>
          <w:sz w:val="22"/>
          <w:szCs w:val="22"/>
        </w:rPr>
        <w:t>de</w:t>
      </w:r>
      <w:r w:rsidRPr="0074252E">
        <w:rPr>
          <w:color w:val="auto"/>
          <w:sz w:val="22"/>
          <w:szCs w:val="22"/>
        </w:rPr>
        <w:t xml:space="preserve"> prêt.</w:t>
      </w:r>
    </w:p>
    <w:p w14:paraId="03CED90E" w14:textId="31698E3B" w:rsidR="00B530F2" w:rsidRDefault="00B530F2" w:rsidP="00A978DE">
      <w:pPr>
        <w:pStyle w:val="Default"/>
        <w:jc w:val="both"/>
        <w:rPr>
          <w:color w:val="auto"/>
          <w:sz w:val="22"/>
          <w:szCs w:val="22"/>
        </w:rPr>
      </w:pPr>
    </w:p>
    <w:p w14:paraId="3982445A" w14:textId="1B610A46" w:rsidR="00B530F2" w:rsidRPr="00B530F2" w:rsidRDefault="00B77EC0" w:rsidP="00A978DE">
      <w:pPr>
        <w:pStyle w:val="Default"/>
        <w:jc w:val="both"/>
        <w:rPr>
          <w:b/>
          <w:bCs/>
          <w:color w:val="auto"/>
          <w:sz w:val="22"/>
          <w:szCs w:val="22"/>
        </w:rPr>
      </w:pPr>
      <w:r>
        <w:rPr>
          <w:b/>
          <w:bCs/>
          <w:color w:val="auto"/>
          <w:sz w:val="22"/>
          <w:szCs w:val="22"/>
        </w:rPr>
        <w:lastRenderedPageBreak/>
        <w:t>Article 5</w:t>
      </w:r>
      <w:r w:rsidR="00B530F2" w:rsidRPr="00B530F2">
        <w:rPr>
          <w:b/>
          <w:bCs/>
          <w:color w:val="auto"/>
          <w:sz w:val="22"/>
          <w:szCs w:val="22"/>
        </w:rPr>
        <w:t xml:space="preserve"> – Contrôle</w:t>
      </w:r>
    </w:p>
    <w:p w14:paraId="2E32AECD" w14:textId="7393C907" w:rsidR="00B530F2" w:rsidRDefault="00B530F2" w:rsidP="00A978DE">
      <w:pPr>
        <w:pStyle w:val="Default"/>
        <w:jc w:val="both"/>
        <w:rPr>
          <w:color w:val="auto"/>
          <w:sz w:val="22"/>
          <w:szCs w:val="22"/>
        </w:rPr>
      </w:pPr>
    </w:p>
    <w:p w14:paraId="2CC906A0" w14:textId="039F7D37" w:rsidR="00B530F2" w:rsidRDefault="00B530F2" w:rsidP="00B530F2">
      <w:pPr>
        <w:pStyle w:val="Default"/>
        <w:jc w:val="both"/>
        <w:rPr>
          <w:color w:val="auto"/>
          <w:sz w:val="22"/>
          <w:szCs w:val="22"/>
        </w:rPr>
      </w:pPr>
      <w:r w:rsidRPr="00B530F2">
        <w:rPr>
          <w:color w:val="auto"/>
          <w:sz w:val="22"/>
          <w:szCs w:val="22"/>
        </w:rPr>
        <w:t xml:space="preserve">L’attribution des financements </w:t>
      </w:r>
      <w:r>
        <w:rPr>
          <w:color w:val="auto"/>
          <w:sz w:val="22"/>
          <w:szCs w:val="22"/>
        </w:rPr>
        <w:t>pourra faire</w:t>
      </w:r>
      <w:r w:rsidRPr="00B530F2">
        <w:rPr>
          <w:color w:val="auto"/>
          <w:sz w:val="22"/>
          <w:szCs w:val="22"/>
        </w:rPr>
        <w:t xml:space="preserve"> l’objet d’un contrôle p</w:t>
      </w:r>
      <w:r>
        <w:rPr>
          <w:color w:val="auto"/>
          <w:sz w:val="22"/>
          <w:szCs w:val="22"/>
        </w:rPr>
        <w:t xml:space="preserve">ar échantillonnage a postériori. </w:t>
      </w:r>
      <w:r w:rsidRPr="00B530F2">
        <w:rPr>
          <w:color w:val="auto"/>
          <w:sz w:val="22"/>
          <w:szCs w:val="22"/>
        </w:rPr>
        <w:t xml:space="preserve">La </w:t>
      </w:r>
      <w:r>
        <w:rPr>
          <w:color w:val="auto"/>
          <w:sz w:val="22"/>
          <w:szCs w:val="22"/>
        </w:rPr>
        <w:t>Ville de Palaiseau</w:t>
      </w:r>
      <w:r w:rsidRPr="00B530F2">
        <w:rPr>
          <w:color w:val="auto"/>
          <w:sz w:val="22"/>
          <w:szCs w:val="22"/>
        </w:rPr>
        <w:t xml:space="preserve"> fera mettre en recouvrem</w:t>
      </w:r>
      <w:r>
        <w:rPr>
          <w:color w:val="auto"/>
          <w:sz w:val="22"/>
          <w:szCs w:val="22"/>
        </w:rPr>
        <w:t xml:space="preserve">ent anticipé, sur présentation d’un </w:t>
      </w:r>
      <w:r w:rsidRPr="00B530F2">
        <w:rPr>
          <w:color w:val="auto"/>
          <w:sz w:val="22"/>
          <w:szCs w:val="22"/>
        </w:rPr>
        <w:t>titre de recette, les sommes versées en cas</w:t>
      </w:r>
      <w:r>
        <w:rPr>
          <w:color w:val="auto"/>
          <w:sz w:val="22"/>
          <w:szCs w:val="22"/>
        </w:rPr>
        <w:t xml:space="preserve"> : </w:t>
      </w:r>
    </w:p>
    <w:p w14:paraId="4E8C7FE1" w14:textId="77777777" w:rsidR="00B530F2" w:rsidRPr="00B530F2" w:rsidRDefault="00B530F2" w:rsidP="00B530F2">
      <w:pPr>
        <w:pStyle w:val="Default"/>
        <w:jc w:val="both"/>
        <w:rPr>
          <w:color w:val="auto"/>
          <w:sz w:val="22"/>
          <w:szCs w:val="22"/>
        </w:rPr>
      </w:pPr>
    </w:p>
    <w:p w14:paraId="19AEB564" w14:textId="4D37A0D5" w:rsidR="00B530F2" w:rsidRPr="00B530F2" w:rsidRDefault="00B530F2" w:rsidP="00B530F2">
      <w:pPr>
        <w:pStyle w:val="Default"/>
        <w:jc w:val="both"/>
        <w:rPr>
          <w:color w:val="auto"/>
          <w:sz w:val="22"/>
          <w:szCs w:val="22"/>
        </w:rPr>
      </w:pPr>
      <w:r w:rsidRPr="00B530F2">
        <w:rPr>
          <w:color w:val="auto"/>
          <w:sz w:val="22"/>
          <w:szCs w:val="22"/>
        </w:rPr>
        <w:t xml:space="preserve">- d’inexactitude sur les informations fournies et déclarations </w:t>
      </w:r>
      <w:r>
        <w:rPr>
          <w:color w:val="auto"/>
          <w:sz w:val="22"/>
          <w:szCs w:val="22"/>
        </w:rPr>
        <w:t xml:space="preserve">faites par le </w:t>
      </w:r>
      <w:proofErr w:type="gramStart"/>
      <w:r>
        <w:rPr>
          <w:color w:val="auto"/>
          <w:sz w:val="22"/>
          <w:szCs w:val="22"/>
        </w:rPr>
        <w:t>bénéficiaire</w:t>
      </w:r>
      <w:r w:rsidRPr="00B530F2">
        <w:rPr>
          <w:color w:val="auto"/>
          <w:sz w:val="22"/>
          <w:szCs w:val="22"/>
        </w:rPr>
        <w:t>;</w:t>
      </w:r>
      <w:proofErr w:type="gramEnd"/>
    </w:p>
    <w:p w14:paraId="0793FD5E" w14:textId="5E718389" w:rsidR="00B530F2" w:rsidRDefault="00B530F2" w:rsidP="00B530F2">
      <w:pPr>
        <w:pStyle w:val="Default"/>
        <w:jc w:val="both"/>
        <w:rPr>
          <w:color w:val="auto"/>
          <w:sz w:val="22"/>
          <w:szCs w:val="22"/>
        </w:rPr>
      </w:pPr>
      <w:r w:rsidRPr="00B530F2">
        <w:rPr>
          <w:color w:val="auto"/>
          <w:sz w:val="22"/>
          <w:szCs w:val="22"/>
        </w:rPr>
        <w:t>- de refus de se soumettre aux contrôles prévus</w:t>
      </w:r>
    </w:p>
    <w:p w14:paraId="6B4BF4A7" w14:textId="77777777" w:rsidR="000F2041" w:rsidRDefault="000F2041" w:rsidP="000F2041">
      <w:pPr>
        <w:pStyle w:val="Default"/>
        <w:jc w:val="both"/>
        <w:rPr>
          <w:color w:val="auto"/>
          <w:sz w:val="22"/>
          <w:szCs w:val="22"/>
        </w:rPr>
      </w:pPr>
    </w:p>
    <w:p w14:paraId="5BF59D4C" w14:textId="35D09483" w:rsidR="000F2041" w:rsidRDefault="00B77EC0" w:rsidP="000F2041">
      <w:pPr>
        <w:pStyle w:val="Default"/>
        <w:jc w:val="both"/>
        <w:rPr>
          <w:b/>
          <w:bCs/>
          <w:color w:val="auto"/>
          <w:sz w:val="22"/>
          <w:szCs w:val="22"/>
        </w:rPr>
      </w:pPr>
      <w:r>
        <w:rPr>
          <w:b/>
          <w:bCs/>
          <w:color w:val="auto"/>
          <w:sz w:val="22"/>
          <w:szCs w:val="22"/>
        </w:rPr>
        <w:t xml:space="preserve">Article </w:t>
      </w:r>
      <w:proofErr w:type="gramStart"/>
      <w:r>
        <w:rPr>
          <w:b/>
          <w:bCs/>
          <w:color w:val="auto"/>
          <w:sz w:val="22"/>
          <w:szCs w:val="22"/>
        </w:rPr>
        <w:t>6</w:t>
      </w:r>
      <w:r w:rsidR="00552DD6">
        <w:rPr>
          <w:b/>
          <w:bCs/>
          <w:color w:val="auto"/>
          <w:sz w:val="22"/>
          <w:szCs w:val="22"/>
        </w:rPr>
        <w:t xml:space="preserve"> </w:t>
      </w:r>
      <w:r w:rsidR="000F2041">
        <w:rPr>
          <w:b/>
          <w:bCs/>
          <w:color w:val="auto"/>
          <w:sz w:val="22"/>
          <w:szCs w:val="22"/>
        </w:rPr>
        <w:t xml:space="preserve"> –</w:t>
      </w:r>
      <w:proofErr w:type="gramEnd"/>
      <w:r w:rsidR="000F2041">
        <w:rPr>
          <w:b/>
          <w:bCs/>
          <w:color w:val="auto"/>
          <w:sz w:val="22"/>
          <w:szCs w:val="22"/>
        </w:rPr>
        <w:t xml:space="preserve"> Modifications </w:t>
      </w:r>
    </w:p>
    <w:p w14:paraId="78A05A3A" w14:textId="77777777" w:rsidR="000F2041" w:rsidRDefault="000F2041" w:rsidP="000F2041">
      <w:pPr>
        <w:pStyle w:val="Default"/>
        <w:jc w:val="both"/>
        <w:rPr>
          <w:color w:val="auto"/>
          <w:sz w:val="22"/>
          <w:szCs w:val="22"/>
        </w:rPr>
      </w:pPr>
    </w:p>
    <w:p w14:paraId="3AB2594F" w14:textId="77777777" w:rsidR="000F2041" w:rsidRDefault="000F2041" w:rsidP="000F2041">
      <w:pPr>
        <w:pStyle w:val="Default"/>
        <w:jc w:val="both"/>
        <w:rPr>
          <w:color w:val="auto"/>
          <w:sz w:val="22"/>
          <w:szCs w:val="22"/>
        </w:rPr>
      </w:pPr>
      <w:r>
        <w:rPr>
          <w:color w:val="auto"/>
          <w:sz w:val="22"/>
          <w:szCs w:val="22"/>
        </w:rPr>
        <w:t xml:space="preserve">La commune se réserve le droit de modifier à tout moment et sans préavis le règlement d’attribution. </w:t>
      </w:r>
    </w:p>
    <w:p w14:paraId="6718F773" w14:textId="77777777" w:rsidR="007573F4" w:rsidRDefault="007573F4" w:rsidP="000F2041">
      <w:pPr>
        <w:pStyle w:val="Default"/>
        <w:jc w:val="both"/>
        <w:rPr>
          <w:color w:val="auto"/>
          <w:sz w:val="22"/>
          <w:szCs w:val="22"/>
        </w:rPr>
      </w:pPr>
    </w:p>
    <w:p w14:paraId="08DCD331" w14:textId="4D2BACC0" w:rsidR="0074252E" w:rsidRPr="0074252E" w:rsidRDefault="00B77EC0" w:rsidP="000F2041">
      <w:pPr>
        <w:pStyle w:val="Default"/>
        <w:jc w:val="both"/>
        <w:rPr>
          <w:b/>
          <w:bCs/>
          <w:color w:val="auto"/>
          <w:sz w:val="22"/>
          <w:szCs w:val="22"/>
        </w:rPr>
      </w:pPr>
      <w:r>
        <w:rPr>
          <w:b/>
          <w:bCs/>
          <w:color w:val="auto"/>
          <w:sz w:val="22"/>
          <w:szCs w:val="22"/>
        </w:rPr>
        <w:t>Article 7</w:t>
      </w:r>
      <w:r w:rsidR="0074252E" w:rsidRPr="0074252E">
        <w:rPr>
          <w:b/>
          <w:bCs/>
          <w:color w:val="auto"/>
          <w:sz w:val="22"/>
          <w:szCs w:val="22"/>
        </w:rPr>
        <w:t xml:space="preserve"> – Paraphes</w:t>
      </w:r>
    </w:p>
    <w:p w14:paraId="62950735" w14:textId="1EF05461" w:rsidR="0074252E" w:rsidRDefault="0074252E" w:rsidP="000F2041">
      <w:pPr>
        <w:pStyle w:val="Default"/>
        <w:jc w:val="both"/>
        <w:rPr>
          <w:color w:val="auto"/>
          <w:sz w:val="22"/>
          <w:szCs w:val="22"/>
        </w:rPr>
      </w:pPr>
    </w:p>
    <w:p w14:paraId="04E1E2CF" w14:textId="1F8F1DD7" w:rsidR="0074252E" w:rsidRDefault="0074252E" w:rsidP="000F2041">
      <w:pPr>
        <w:pStyle w:val="Default"/>
        <w:jc w:val="both"/>
        <w:rPr>
          <w:color w:val="auto"/>
          <w:sz w:val="22"/>
          <w:szCs w:val="22"/>
        </w:rPr>
      </w:pPr>
      <w:r>
        <w:rPr>
          <w:color w:val="auto"/>
          <w:sz w:val="22"/>
          <w:szCs w:val="22"/>
        </w:rPr>
        <w:t>Le présent règlement d’attribution devra être paraphé sur chaque page et signé par le représentant légal de la société</w:t>
      </w:r>
      <w:r w:rsidR="00B530F2">
        <w:rPr>
          <w:color w:val="auto"/>
          <w:sz w:val="22"/>
          <w:szCs w:val="22"/>
        </w:rPr>
        <w:t>.</w:t>
      </w:r>
    </w:p>
    <w:p w14:paraId="50787DA6" w14:textId="77777777" w:rsidR="00B77EC0" w:rsidRDefault="00B77EC0" w:rsidP="000F2041">
      <w:pPr>
        <w:pStyle w:val="Default"/>
        <w:jc w:val="both"/>
        <w:rPr>
          <w:color w:val="auto"/>
          <w:sz w:val="22"/>
          <w:szCs w:val="22"/>
        </w:rPr>
      </w:pPr>
    </w:p>
    <w:p w14:paraId="55863252" w14:textId="6460EC7E" w:rsidR="0074252E" w:rsidRDefault="0074252E" w:rsidP="000F2041">
      <w:pPr>
        <w:pStyle w:val="Default"/>
        <w:jc w:val="both"/>
        <w:rPr>
          <w:color w:val="auto"/>
          <w:sz w:val="22"/>
          <w:szCs w:val="22"/>
        </w:rPr>
      </w:pPr>
    </w:p>
    <w:p w14:paraId="3545C0B2" w14:textId="069D6EB9" w:rsidR="0074252E" w:rsidRDefault="000F2041" w:rsidP="00743E80">
      <w:pPr>
        <w:pStyle w:val="Default"/>
        <w:jc w:val="both"/>
        <w:rPr>
          <w:color w:val="auto"/>
          <w:sz w:val="22"/>
          <w:szCs w:val="22"/>
        </w:rPr>
      </w:pPr>
      <w:r>
        <w:rPr>
          <w:color w:val="auto"/>
          <w:sz w:val="22"/>
          <w:szCs w:val="22"/>
        </w:rPr>
        <w:t xml:space="preserve">Date : </w:t>
      </w:r>
    </w:p>
    <w:p w14:paraId="60AD57E4" w14:textId="77777777" w:rsidR="00743E80" w:rsidRPr="00743E80" w:rsidRDefault="00743E80" w:rsidP="00743E80">
      <w:pPr>
        <w:pStyle w:val="Default"/>
        <w:jc w:val="both"/>
        <w:rPr>
          <w:color w:val="auto"/>
          <w:sz w:val="22"/>
          <w:szCs w:val="22"/>
        </w:rPr>
      </w:pPr>
    </w:p>
    <w:p w14:paraId="57966F15" w14:textId="5DF8C3E5" w:rsidR="0074252E" w:rsidRDefault="000F2041" w:rsidP="000F2041">
      <w:pPr>
        <w:jc w:val="both"/>
      </w:pPr>
      <w:r>
        <w:t xml:space="preserve">Signature </w:t>
      </w:r>
      <w:r w:rsidR="00A978DE">
        <w:t xml:space="preserve">du représentant légal de la </w:t>
      </w:r>
      <w:proofErr w:type="gramStart"/>
      <w:r w:rsidR="00A978DE">
        <w:t xml:space="preserve">société, </w:t>
      </w:r>
      <w:r w:rsidR="00743E80">
        <w:t xml:space="preserve"> a</w:t>
      </w:r>
      <w:r w:rsidR="0074252E">
        <w:t>vec</w:t>
      </w:r>
      <w:proofErr w:type="gramEnd"/>
      <w:r w:rsidR="0074252E">
        <w:t xml:space="preserve"> tampon le cas échéant,</w:t>
      </w:r>
    </w:p>
    <w:p w14:paraId="02B1412E" w14:textId="6A46E5AB" w:rsidR="00852ADB" w:rsidRDefault="0074252E" w:rsidP="000F2041">
      <w:pPr>
        <w:jc w:val="both"/>
      </w:pPr>
      <w:r>
        <w:t xml:space="preserve">Précédée de la </w:t>
      </w:r>
      <w:r w:rsidR="00A978DE">
        <w:t>mention « lu et approuvé »</w:t>
      </w:r>
      <w:r w:rsidR="000F2041">
        <w:t xml:space="preserve"> :</w:t>
      </w:r>
    </w:p>
    <w:sectPr w:rsidR="00852A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D1227"/>
    <w:multiLevelType w:val="hybridMultilevel"/>
    <w:tmpl w:val="0B02B2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0394281"/>
    <w:multiLevelType w:val="hybridMultilevel"/>
    <w:tmpl w:val="BE347DC0"/>
    <w:lvl w:ilvl="0" w:tplc="0DF237D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20E04C8"/>
    <w:multiLevelType w:val="hybridMultilevel"/>
    <w:tmpl w:val="5B9256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3894AEA"/>
    <w:multiLevelType w:val="hybridMultilevel"/>
    <w:tmpl w:val="E65031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3B274FB"/>
    <w:multiLevelType w:val="hybridMultilevel"/>
    <w:tmpl w:val="CFF69228"/>
    <w:lvl w:ilvl="0" w:tplc="EEDE38F0">
      <w:start w:val="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B475FE2"/>
    <w:multiLevelType w:val="hybridMultilevel"/>
    <w:tmpl w:val="766C6FE2"/>
    <w:lvl w:ilvl="0" w:tplc="040C0003">
      <w:start w:val="1"/>
      <w:numFmt w:val="bullet"/>
      <w:lvlText w:val="o"/>
      <w:lvlJc w:val="left"/>
      <w:pPr>
        <w:ind w:left="1788" w:hanging="360"/>
      </w:pPr>
      <w:rPr>
        <w:rFonts w:ascii="Courier New" w:hAnsi="Courier New" w:cs="Courier New"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6" w15:restartNumberingAfterBreak="0">
    <w:nsid w:val="3DE54288"/>
    <w:multiLevelType w:val="hybridMultilevel"/>
    <w:tmpl w:val="3EEC6794"/>
    <w:lvl w:ilvl="0" w:tplc="0D0A7B6C">
      <w:numFmt w:val="bullet"/>
      <w:lvlText w:val="-"/>
      <w:lvlJc w:val="left"/>
      <w:pPr>
        <w:ind w:left="1068" w:hanging="360"/>
      </w:pPr>
      <w:rPr>
        <w:rFonts w:ascii="Calibri" w:eastAsiaTheme="minorHAnsi" w:hAnsi="Calibri"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3FCB02D8"/>
    <w:multiLevelType w:val="hybridMultilevel"/>
    <w:tmpl w:val="CA1AEEBC"/>
    <w:lvl w:ilvl="0" w:tplc="040C000F">
      <w:start w:val="8"/>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CF0489C"/>
    <w:multiLevelType w:val="hybridMultilevel"/>
    <w:tmpl w:val="F086F494"/>
    <w:lvl w:ilvl="0" w:tplc="040C000F">
      <w:start w:val="8"/>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D906431"/>
    <w:multiLevelType w:val="hybridMultilevel"/>
    <w:tmpl w:val="D1F05C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C432EF7"/>
    <w:multiLevelType w:val="hybridMultilevel"/>
    <w:tmpl w:val="196CA7D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15:restartNumberingAfterBreak="0">
    <w:nsid w:val="7CCE35AC"/>
    <w:multiLevelType w:val="hybridMultilevel"/>
    <w:tmpl w:val="38F8D6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8"/>
  </w:num>
  <w:num w:numId="5">
    <w:abstractNumId w:val="7"/>
  </w:num>
  <w:num w:numId="6">
    <w:abstractNumId w:val="4"/>
  </w:num>
  <w:num w:numId="7">
    <w:abstractNumId w:val="6"/>
  </w:num>
  <w:num w:numId="8">
    <w:abstractNumId w:val="0"/>
  </w:num>
  <w:num w:numId="9">
    <w:abstractNumId w:val="3"/>
  </w:num>
  <w:num w:numId="10">
    <w:abstractNumId w:val="11"/>
  </w:num>
  <w:num w:numId="11">
    <w:abstractNumId w:val="9"/>
  </w:num>
  <w:num w:numId="12">
    <w:abstractNumId w:val="2"/>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041"/>
    <w:rsid w:val="0003108D"/>
    <w:rsid w:val="00067BFB"/>
    <w:rsid w:val="000957FE"/>
    <w:rsid w:val="000F2041"/>
    <w:rsid w:val="00125355"/>
    <w:rsid w:val="001C2028"/>
    <w:rsid w:val="00287ADD"/>
    <w:rsid w:val="002979FE"/>
    <w:rsid w:val="002E522A"/>
    <w:rsid w:val="003D5C12"/>
    <w:rsid w:val="003E37E1"/>
    <w:rsid w:val="00407F59"/>
    <w:rsid w:val="00433E7E"/>
    <w:rsid w:val="004507E0"/>
    <w:rsid w:val="00480C87"/>
    <w:rsid w:val="00484314"/>
    <w:rsid w:val="004B2992"/>
    <w:rsid w:val="00552DD6"/>
    <w:rsid w:val="00631C50"/>
    <w:rsid w:val="00673E52"/>
    <w:rsid w:val="006845C1"/>
    <w:rsid w:val="006863C6"/>
    <w:rsid w:val="00694DD0"/>
    <w:rsid w:val="006A0835"/>
    <w:rsid w:val="006F6975"/>
    <w:rsid w:val="0074252E"/>
    <w:rsid w:val="00743E80"/>
    <w:rsid w:val="007573F4"/>
    <w:rsid w:val="007B206F"/>
    <w:rsid w:val="007B75CD"/>
    <w:rsid w:val="007D2F67"/>
    <w:rsid w:val="00823F5B"/>
    <w:rsid w:val="00930D04"/>
    <w:rsid w:val="009D73BF"/>
    <w:rsid w:val="00A978DE"/>
    <w:rsid w:val="00B530F2"/>
    <w:rsid w:val="00B77EC0"/>
    <w:rsid w:val="00BD4BA6"/>
    <w:rsid w:val="00BF2BF5"/>
    <w:rsid w:val="00C03801"/>
    <w:rsid w:val="00C67D32"/>
    <w:rsid w:val="00CA7EAE"/>
    <w:rsid w:val="00D47E5D"/>
    <w:rsid w:val="00DC73AE"/>
    <w:rsid w:val="00DF0223"/>
    <w:rsid w:val="00DF0310"/>
    <w:rsid w:val="00E0625F"/>
    <w:rsid w:val="00E11FB1"/>
    <w:rsid w:val="00E5568B"/>
    <w:rsid w:val="00EB1A55"/>
    <w:rsid w:val="00EB469B"/>
    <w:rsid w:val="00EE7805"/>
    <w:rsid w:val="00F268B2"/>
    <w:rsid w:val="00F3763F"/>
    <w:rsid w:val="00F5461B"/>
    <w:rsid w:val="00FD5D0E"/>
    <w:rsid w:val="00FE7E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BD379"/>
  <w15:docId w15:val="{64D26004-8505-4E69-84BD-7D0C9616E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041"/>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F2041"/>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uiPriority w:val="39"/>
    <w:rsid w:val="000F2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0F2041"/>
    <w:pPr>
      <w:spacing w:after="0" w:line="240" w:lineRule="auto"/>
    </w:pPr>
  </w:style>
  <w:style w:type="paragraph" w:styleId="Paragraphedeliste">
    <w:name w:val="List Paragraph"/>
    <w:basedOn w:val="Normal"/>
    <w:uiPriority w:val="34"/>
    <w:qFormat/>
    <w:rsid w:val="000F2041"/>
    <w:pPr>
      <w:ind w:left="720"/>
      <w:contextualSpacing/>
    </w:pPr>
  </w:style>
  <w:style w:type="character" w:styleId="Lienhypertexte">
    <w:name w:val="Hyperlink"/>
    <w:basedOn w:val="Policepardfaut"/>
    <w:uiPriority w:val="99"/>
    <w:unhideWhenUsed/>
    <w:rsid w:val="003E37E1"/>
    <w:rPr>
      <w:color w:val="0563C1" w:themeColor="hyperlink"/>
      <w:u w:val="single"/>
    </w:rPr>
  </w:style>
  <w:style w:type="character" w:styleId="Marquedecommentaire">
    <w:name w:val="annotation reference"/>
    <w:basedOn w:val="Policepardfaut"/>
    <w:uiPriority w:val="99"/>
    <w:semiHidden/>
    <w:unhideWhenUsed/>
    <w:rsid w:val="00433E7E"/>
    <w:rPr>
      <w:sz w:val="16"/>
      <w:szCs w:val="16"/>
    </w:rPr>
  </w:style>
  <w:style w:type="paragraph" w:styleId="Commentaire">
    <w:name w:val="annotation text"/>
    <w:basedOn w:val="Normal"/>
    <w:link w:val="CommentaireCar"/>
    <w:uiPriority w:val="99"/>
    <w:semiHidden/>
    <w:unhideWhenUsed/>
    <w:rsid w:val="00433E7E"/>
    <w:pPr>
      <w:spacing w:line="240" w:lineRule="auto"/>
    </w:pPr>
    <w:rPr>
      <w:sz w:val="20"/>
      <w:szCs w:val="20"/>
    </w:rPr>
  </w:style>
  <w:style w:type="character" w:customStyle="1" w:styleId="CommentaireCar">
    <w:name w:val="Commentaire Car"/>
    <w:basedOn w:val="Policepardfaut"/>
    <w:link w:val="Commentaire"/>
    <w:uiPriority w:val="99"/>
    <w:semiHidden/>
    <w:rsid w:val="00433E7E"/>
    <w:rPr>
      <w:sz w:val="20"/>
      <w:szCs w:val="20"/>
    </w:rPr>
  </w:style>
  <w:style w:type="paragraph" w:styleId="Objetducommentaire">
    <w:name w:val="annotation subject"/>
    <w:basedOn w:val="Commentaire"/>
    <w:next w:val="Commentaire"/>
    <w:link w:val="ObjetducommentaireCar"/>
    <w:uiPriority w:val="99"/>
    <w:semiHidden/>
    <w:unhideWhenUsed/>
    <w:rsid w:val="00433E7E"/>
    <w:rPr>
      <w:b/>
      <w:bCs/>
    </w:rPr>
  </w:style>
  <w:style w:type="character" w:customStyle="1" w:styleId="ObjetducommentaireCar">
    <w:name w:val="Objet du commentaire Car"/>
    <w:basedOn w:val="CommentaireCar"/>
    <w:link w:val="Objetducommentaire"/>
    <w:uiPriority w:val="99"/>
    <w:semiHidden/>
    <w:rsid w:val="00433E7E"/>
    <w:rPr>
      <w:b/>
      <w:bCs/>
      <w:sz w:val="20"/>
      <w:szCs w:val="20"/>
    </w:rPr>
  </w:style>
  <w:style w:type="paragraph" w:styleId="Textedebulles">
    <w:name w:val="Balloon Text"/>
    <w:basedOn w:val="Normal"/>
    <w:link w:val="TextedebullesCar"/>
    <w:uiPriority w:val="99"/>
    <w:semiHidden/>
    <w:unhideWhenUsed/>
    <w:rsid w:val="00433E7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33E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761963">
      <w:bodyDiv w:val="1"/>
      <w:marLeft w:val="0"/>
      <w:marRight w:val="0"/>
      <w:marTop w:val="0"/>
      <w:marBottom w:val="0"/>
      <w:divBdr>
        <w:top w:val="none" w:sz="0" w:space="0" w:color="auto"/>
        <w:left w:val="none" w:sz="0" w:space="0" w:color="auto"/>
        <w:bottom w:val="none" w:sz="0" w:space="0" w:color="auto"/>
        <w:right w:val="none" w:sz="0" w:space="0" w:color="auto"/>
      </w:divBdr>
      <w:divsChild>
        <w:div w:id="1786071192">
          <w:marLeft w:val="0"/>
          <w:marRight w:val="0"/>
          <w:marTop w:val="0"/>
          <w:marBottom w:val="0"/>
          <w:divBdr>
            <w:top w:val="none" w:sz="0" w:space="0" w:color="auto"/>
            <w:left w:val="none" w:sz="0" w:space="0" w:color="auto"/>
            <w:bottom w:val="none" w:sz="0" w:space="0" w:color="auto"/>
            <w:right w:val="none" w:sz="0" w:space="0" w:color="auto"/>
          </w:divBdr>
        </w:div>
        <w:div w:id="369035035">
          <w:marLeft w:val="0"/>
          <w:marRight w:val="0"/>
          <w:marTop w:val="0"/>
          <w:marBottom w:val="0"/>
          <w:divBdr>
            <w:top w:val="none" w:sz="0" w:space="0" w:color="auto"/>
            <w:left w:val="none" w:sz="0" w:space="0" w:color="auto"/>
            <w:bottom w:val="none" w:sz="0" w:space="0" w:color="auto"/>
            <w:right w:val="none" w:sz="0" w:space="0" w:color="auto"/>
          </w:divBdr>
        </w:div>
        <w:div w:id="840512038">
          <w:marLeft w:val="0"/>
          <w:marRight w:val="0"/>
          <w:marTop w:val="0"/>
          <w:marBottom w:val="0"/>
          <w:divBdr>
            <w:top w:val="none" w:sz="0" w:space="0" w:color="auto"/>
            <w:left w:val="none" w:sz="0" w:space="0" w:color="auto"/>
            <w:bottom w:val="none" w:sz="0" w:space="0" w:color="auto"/>
            <w:right w:val="none" w:sz="0" w:space="0" w:color="auto"/>
          </w:divBdr>
        </w:div>
        <w:div w:id="1837568735">
          <w:marLeft w:val="0"/>
          <w:marRight w:val="0"/>
          <w:marTop w:val="0"/>
          <w:marBottom w:val="0"/>
          <w:divBdr>
            <w:top w:val="none" w:sz="0" w:space="0" w:color="auto"/>
            <w:left w:val="none" w:sz="0" w:space="0" w:color="auto"/>
            <w:bottom w:val="none" w:sz="0" w:space="0" w:color="auto"/>
            <w:right w:val="none" w:sz="0" w:space="0" w:color="auto"/>
          </w:divBdr>
        </w:div>
        <w:div w:id="224486818">
          <w:marLeft w:val="0"/>
          <w:marRight w:val="0"/>
          <w:marTop w:val="0"/>
          <w:marBottom w:val="0"/>
          <w:divBdr>
            <w:top w:val="none" w:sz="0" w:space="0" w:color="auto"/>
            <w:left w:val="none" w:sz="0" w:space="0" w:color="auto"/>
            <w:bottom w:val="none" w:sz="0" w:space="0" w:color="auto"/>
            <w:right w:val="none" w:sz="0" w:space="0" w:color="auto"/>
          </w:divBdr>
        </w:div>
        <w:div w:id="314723177">
          <w:marLeft w:val="0"/>
          <w:marRight w:val="0"/>
          <w:marTop w:val="0"/>
          <w:marBottom w:val="0"/>
          <w:divBdr>
            <w:top w:val="none" w:sz="0" w:space="0" w:color="auto"/>
            <w:left w:val="none" w:sz="0" w:space="0" w:color="auto"/>
            <w:bottom w:val="none" w:sz="0" w:space="0" w:color="auto"/>
            <w:right w:val="none" w:sz="0" w:space="0" w:color="auto"/>
          </w:divBdr>
        </w:div>
        <w:div w:id="584806626">
          <w:marLeft w:val="0"/>
          <w:marRight w:val="0"/>
          <w:marTop w:val="0"/>
          <w:marBottom w:val="0"/>
          <w:divBdr>
            <w:top w:val="none" w:sz="0" w:space="0" w:color="auto"/>
            <w:left w:val="none" w:sz="0" w:space="0" w:color="auto"/>
            <w:bottom w:val="none" w:sz="0" w:space="0" w:color="auto"/>
            <w:right w:val="none" w:sz="0" w:space="0" w:color="auto"/>
          </w:divBdr>
        </w:div>
        <w:div w:id="857811409">
          <w:marLeft w:val="0"/>
          <w:marRight w:val="0"/>
          <w:marTop w:val="0"/>
          <w:marBottom w:val="0"/>
          <w:divBdr>
            <w:top w:val="none" w:sz="0" w:space="0" w:color="auto"/>
            <w:left w:val="none" w:sz="0" w:space="0" w:color="auto"/>
            <w:bottom w:val="none" w:sz="0" w:space="0" w:color="auto"/>
            <w:right w:val="none" w:sz="0" w:space="0" w:color="auto"/>
          </w:divBdr>
        </w:div>
        <w:div w:id="1176656347">
          <w:marLeft w:val="0"/>
          <w:marRight w:val="0"/>
          <w:marTop w:val="0"/>
          <w:marBottom w:val="0"/>
          <w:divBdr>
            <w:top w:val="none" w:sz="0" w:space="0" w:color="auto"/>
            <w:left w:val="none" w:sz="0" w:space="0" w:color="auto"/>
            <w:bottom w:val="none" w:sz="0" w:space="0" w:color="auto"/>
            <w:right w:val="none" w:sz="0" w:space="0" w:color="auto"/>
          </w:divBdr>
        </w:div>
        <w:div w:id="1529173820">
          <w:marLeft w:val="0"/>
          <w:marRight w:val="0"/>
          <w:marTop w:val="0"/>
          <w:marBottom w:val="0"/>
          <w:divBdr>
            <w:top w:val="none" w:sz="0" w:space="0" w:color="auto"/>
            <w:left w:val="none" w:sz="0" w:space="0" w:color="auto"/>
            <w:bottom w:val="none" w:sz="0" w:space="0" w:color="auto"/>
            <w:right w:val="none" w:sz="0" w:space="0" w:color="auto"/>
          </w:divBdr>
        </w:div>
      </w:divsChild>
    </w:div>
    <w:div w:id="1615481702">
      <w:bodyDiv w:val="1"/>
      <w:marLeft w:val="0"/>
      <w:marRight w:val="0"/>
      <w:marTop w:val="0"/>
      <w:marBottom w:val="0"/>
      <w:divBdr>
        <w:top w:val="none" w:sz="0" w:space="0" w:color="auto"/>
        <w:left w:val="none" w:sz="0" w:space="0" w:color="auto"/>
        <w:bottom w:val="none" w:sz="0" w:space="0" w:color="auto"/>
        <w:right w:val="none" w:sz="0" w:space="0" w:color="auto"/>
      </w:divBdr>
    </w:div>
    <w:div w:id="1625312944">
      <w:bodyDiv w:val="1"/>
      <w:marLeft w:val="0"/>
      <w:marRight w:val="0"/>
      <w:marTop w:val="0"/>
      <w:marBottom w:val="0"/>
      <w:divBdr>
        <w:top w:val="none" w:sz="0" w:space="0" w:color="auto"/>
        <w:left w:val="none" w:sz="0" w:space="0" w:color="auto"/>
        <w:bottom w:val="none" w:sz="0" w:space="0" w:color="auto"/>
        <w:right w:val="none" w:sz="0" w:space="0" w:color="auto"/>
      </w:divBdr>
    </w:div>
    <w:div w:id="1768817015">
      <w:bodyDiv w:val="1"/>
      <w:marLeft w:val="0"/>
      <w:marRight w:val="0"/>
      <w:marTop w:val="0"/>
      <w:marBottom w:val="0"/>
      <w:divBdr>
        <w:top w:val="none" w:sz="0" w:space="0" w:color="auto"/>
        <w:left w:val="none" w:sz="0" w:space="0" w:color="auto"/>
        <w:bottom w:val="none" w:sz="0" w:space="0" w:color="auto"/>
        <w:right w:val="none" w:sz="0" w:space="0" w:color="auto"/>
      </w:divBdr>
    </w:div>
    <w:div w:id="194276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merce@mairie-palaiseau.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596</TotalTime>
  <Pages>5</Pages>
  <Words>1746</Words>
  <Characters>9604</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tmp</dc:creator>
  <cp:keywords/>
  <dc:description/>
  <cp:lastModifiedBy>tmp</cp:lastModifiedBy>
  <cp:revision>20</cp:revision>
  <dcterms:created xsi:type="dcterms:W3CDTF">2020-04-16T08:39:00Z</dcterms:created>
  <dcterms:modified xsi:type="dcterms:W3CDTF">2020-04-28T07:03:00Z</dcterms:modified>
</cp:coreProperties>
</file>